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13DA" w14:textId="77777777" w:rsidR="000B31C9" w:rsidRPr="00366F9B" w:rsidRDefault="000B31C9" w:rsidP="000B31C9">
      <w:pPr>
        <w:jc w:val="right"/>
        <w:rPr>
          <w:rFonts w:ascii="Montserrat Light" w:hAnsi="Montserrat Light"/>
          <w:lang w:val="et-EE"/>
        </w:rPr>
      </w:pPr>
      <w:r w:rsidRPr="00366F9B">
        <w:rPr>
          <w:rFonts w:ascii="Montserrat Light" w:hAnsi="Montserrat Light"/>
          <w:lang w:val="et-EE"/>
        </w:rPr>
        <w:t>Eelnõu</w:t>
      </w:r>
    </w:p>
    <w:p w14:paraId="2C085303" w14:textId="77777777" w:rsidR="000B31C9" w:rsidRPr="00366F9B" w:rsidRDefault="000B31C9" w:rsidP="000B31C9">
      <w:pPr>
        <w:ind w:left="284" w:right="119"/>
        <w:jc w:val="center"/>
        <w:rPr>
          <w:rFonts w:ascii="Montserrat Light" w:hAnsi="Montserrat Light"/>
          <w:b/>
          <w:lang w:val="et-EE"/>
        </w:rPr>
      </w:pPr>
      <w:r w:rsidRPr="00366F9B">
        <w:rPr>
          <w:rFonts w:ascii="Montserrat Light" w:hAnsi="Montserrat Light"/>
          <w:b/>
          <w:lang w:val="et-EE"/>
        </w:rPr>
        <w:t>NARVA LINNAVALITSUS</w:t>
      </w:r>
    </w:p>
    <w:p w14:paraId="56655223" w14:textId="77777777" w:rsidR="000B31C9" w:rsidRPr="00366F9B" w:rsidRDefault="000B31C9" w:rsidP="000B31C9">
      <w:pPr>
        <w:ind w:left="284" w:right="119"/>
        <w:jc w:val="both"/>
        <w:rPr>
          <w:rFonts w:ascii="Montserrat Light" w:hAnsi="Montserrat Light"/>
          <w:b/>
          <w:lang w:val="et-EE"/>
        </w:rPr>
      </w:pPr>
    </w:p>
    <w:p w14:paraId="080CDD76" w14:textId="77777777" w:rsidR="000B31C9" w:rsidRPr="00366F9B" w:rsidRDefault="000B31C9" w:rsidP="000B31C9">
      <w:pPr>
        <w:ind w:left="284" w:right="119"/>
        <w:jc w:val="center"/>
        <w:rPr>
          <w:rFonts w:ascii="Montserrat Light" w:hAnsi="Montserrat Light"/>
          <w:lang w:val="et-EE"/>
        </w:rPr>
      </w:pPr>
      <w:r w:rsidRPr="00366F9B">
        <w:rPr>
          <w:rFonts w:ascii="Montserrat Light" w:hAnsi="Montserrat Light"/>
          <w:b/>
          <w:lang w:val="et-EE"/>
        </w:rPr>
        <w:t>KORRALDUS</w:t>
      </w:r>
    </w:p>
    <w:p w14:paraId="7098BC0D" w14:textId="77777777" w:rsidR="000B31C9" w:rsidRPr="00366F9B" w:rsidRDefault="000B31C9" w:rsidP="000B31C9">
      <w:pPr>
        <w:ind w:left="284" w:right="119"/>
        <w:jc w:val="both"/>
        <w:rPr>
          <w:rFonts w:ascii="Montserrat Light" w:hAnsi="Montserrat Light"/>
          <w:lang w:val="et-EE"/>
        </w:rPr>
      </w:pPr>
    </w:p>
    <w:p w14:paraId="2E7323CD" w14:textId="77777777" w:rsidR="000B31C9" w:rsidRPr="00366F9B" w:rsidRDefault="000B31C9" w:rsidP="000B31C9">
      <w:pPr>
        <w:ind w:left="284" w:right="119"/>
        <w:jc w:val="both"/>
        <w:rPr>
          <w:rFonts w:ascii="Montserrat Light" w:hAnsi="Montserrat Light"/>
          <w:lang w:val="et-EE"/>
        </w:rPr>
      </w:pPr>
    </w:p>
    <w:p w14:paraId="12314AAA" w14:textId="77777777" w:rsidR="000B31C9" w:rsidRPr="00366F9B" w:rsidRDefault="000B31C9" w:rsidP="000B31C9">
      <w:pPr>
        <w:ind w:left="284" w:right="119"/>
        <w:jc w:val="both"/>
        <w:rPr>
          <w:rFonts w:ascii="Montserrat Light" w:hAnsi="Montserrat Light"/>
          <w:lang w:val="et-EE"/>
        </w:rPr>
      </w:pPr>
    </w:p>
    <w:p w14:paraId="080A1169" w14:textId="77777777" w:rsidR="000B31C9" w:rsidRPr="00366F9B" w:rsidRDefault="000B31C9" w:rsidP="000B31C9">
      <w:pPr>
        <w:ind w:left="284" w:right="119" w:hanging="426"/>
        <w:jc w:val="both"/>
        <w:rPr>
          <w:rFonts w:ascii="Montserrat Light" w:hAnsi="Montserrat Light"/>
          <w:lang w:val="et-EE"/>
        </w:rPr>
      </w:pPr>
      <w:r w:rsidRPr="00366F9B">
        <w:rPr>
          <w:rFonts w:ascii="Montserrat Light" w:hAnsi="Montserrat Light"/>
          <w:lang w:val="et-EE"/>
        </w:rPr>
        <w:t>Narva</w:t>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r>
      <w:r w:rsidRPr="00366F9B">
        <w:rPr>
          <w:rFonts w:ascii="Montserrat Light" w:hAnsi="Montserrat Light"/>
          <w:lang w:val="et-EE"/>
        </w:rPr>
        <w:tab/>
        <w:t>13.04.2022 nr…..</w:t>
      </w:r>
    </w:p>
    <w:p w14:paraId="054A9EB9" w14:textId="77777777" w:rsidR="000B31C9" w:rsidRPr="00366F9B" w:rsidRDefault="000B31C9" w:rsidP="000B31C9">
      <w:pPr>
        <w:ind w:left="284" w:right="119"/>
        <w:jc w:val="both"/>
        <w:rPr>
          <w:rFonts w:ascii="Montserrat Light" w:hAnsi="Montserrat Light"/>
          <w:lang w:val="et-EE"/>
        </w:rPr>
      </w:pPr>
    </w:p>
    <w:p w14:paraId="1AB7CDD1" w14:textId="77777777" w:rsidR="000B31C9" w:rsidRPr="00366F9B" w:rsidRDefault="000B31C9" w:rsidP="000B31C9">
      <w:pPr>
        <w:ind w:left="284" w:hanging="426"/>
        <w:jc w:val="both"/>
        <w:rPr>
          <w:rFonts w:ascii="Montserrat Light" w:hAnsi="Montserrat Light"/>
          <w:b/>
          <w:lang w:val="et-EE"/>
        </w:rPr>
      </w:pPr>
      <w:r w:rsidRPr="00366F9B">
        <w:rPr>
          <w:rFonts w:ascii="Montserrat Light" w:hAnsi="Montserrat Light"/>
          <w:b/>
          <w:lang w:val="et-EE"/>
        </w:rPr>
        <w:t>Projekteerimistingimuste kinnitamine</w:t>
      </w:r>
    </w:p>
    <w:p w14:paraId="185F7DA8" w14:textId="6B71329F" w:rsidR="000B31C9" w:rsidRPr="00366F9B" w:rsidRDefault="000B31C9" w:rsidP="000B31C9">
      <w:pPr>
        <w:ind w:left="284" w:hanging="426"/>
        <w:jc w:val="both"/>
        <w:rPr>
          <w:rFonts w:ascii="Montserrat Light" w:hAnsi="Montserrat Light"/>
          <w:i/>
          <w:lang w:val="et-EE"/>
        </w:rPr>
      </w:pPr>
      <w:r w:rsidRPr="00366F9B">
        <w:rPr>
          <w:rFonts w:ascii="Montserrat Light" w:hAnsi="Montserrat Light"/>
          <w:i/>
          <w:lang w:val="et-EE"/>
        </w:rPr>
        <w:t xml:space="preserve">(Kreenholmi 60 </w:t>
      </w:r>
      <w:r w:rsidR="00B640F7" w:rsidRPr="00B640F7">
        <w:rPr>
          <w:rFonts w:ascii="Montserrat Light" w:hAnsi="Montserrat Light"/>
          <w:i/>
          <w:lang w:val="et-EE"/>
        </w:rPr>
        <w:t xml:space="preserve">rannaspordi- ja vaba aja keskuse </w:t>
      </w:r>
      <w:r w:rsidRPr="00366F9B">
        <w:rPr>
          <w:rFonts w:ascii="Montserrat Light" w:hAnsi="Montserrat Light"/>
          <w:i/>
          <w:lang w:val="et-EE"/>
        </w:rPr>
        <w:t>püstitamine ilma detailplaneeringut</w:t>
      </w:r>
      <w:r w:rsidR="00B640F7">
        <w:rPr>
          <w:rFonts w:ascii="Montserrat Light" w:hAnsi="Montserrat Light"/>
          <w:i/>
          <w:lang w:val="et-EE"/>
        </w:rPr>
        <w:t xml:space="preserve"> k</w:t>
      </w:r>
      <w:r w:rsidRPr="00366F9B">
        <w:rPr>
          <w:rFonts w:ascii="Montserrat Light" w:hAnsi="Montserrat Light"/>
          <w:i/>
          <w:lang w:val="et-EE"/>
        </w:rPr>
        <w:t>oostamata)</w:t>
      </w:r>
    </w:p>
    <w:p w14:paraId="585A8DC7" w14:textId="6D674420" w:rsidR="000D18B9" w:rsidRDefault="000D18B9" w:rsidP="000D18B9">
      <w:pPr>
        <w:pStyle w:val="Heading2"/>
        <w:numPr>
          <w:ilvl w:val="0"/>
          <w:numId w:val="2"/>
        </w:numPr>
        <w:tabs>
          <w:tab w:val="left" w:pos="142"/>
        </w:tabs>
        <w:ind w:left="709" w:hanging="822"/>
        <w:jc w:val="both"/>
        <w:rPr>
          <w:rFonts w:ascii="Montserrat Light" w:hAnsi="Montserrat Light"/>
          <w:bCs/>
          <w:sz w:val="22"/>
          <w:szCs w:val="22"/>
          <w:lang w:val="et-EE"/>
        </w:rPr>
      </w:pPr>
      <w:r w:rsidRPr="00366F9B">
        <w:rPr>
          <w:rFonts w:ascii="Montserrat Light" w:hAnsi="Montserrat Light"/>
          <w:bCs/>
          <w:sz w:val="22"/>
          <w:szCs w:val="22"/>
          <w:lang w:val="et-EE"/>
        </w:rPr>
        <w:t xml:space="preserve">    </w:t>
      </w:r>
      <w:r>
        <w:rPr>
          <w:rFonts w:ascii="Montserrat Light" w:hAnsi="Montserrat Light"/>
          <w:bCs/>
          <w:sz w:val="22"/>
          <w:szCs w:val="22"/>
          <w:lang w:val="et-EE"/>
        </w:rPr>
        <w:t>ASJAOLUD JA MENETLUSE KÄIK</w:t>
      </w:r>
    </w:p>
    <w:p w14:paraId="2DAD702B" w14:textId="77777777" w:rsidR="000D18B9" w:rsidRPr="000D18B9" w:rsidRDefault="000D18B9" w:rsidP="000D18B9">
      <w:pPr>
        <w:rPr>
          <w:lang w:val="et-EE"/>
        </w:rPr>
      </w:pPr>
    </w:p>
    <w:p w14:paraId="583D883F" w14:textId="77777777" w:rsidR="000B31C9" w:rsidRPr="00366F9B" w:rsidRDefault="00000000" w:rsidP="000B31C9">
      <w:pPr>
        <w:tabs>
          <w:tab w:val="num" w:pos="426"/>
        </w:tabs>
        <w:ind w:left="426"/>
        <w:jc w:val="both"/>
        <w:rPr>
          <w:rFonts w:ascii="Montserrat Light" w:hAnsi="Montserrat Light"/>
          <w:lang w:val="et-EE"/>
        </w:rPr>
      </w:pPr>
      <w:sdt>
        <w:sdtPr>
          <w:rPr>
            <w:rFonts w:ascii="Montserrat Light" w:hAnsi="Montserrat Light"/>
            <w:lang w:val="et-EE"/>
          </w:rPr>
          <w:id w:val="-633636242"/>
          <w:placeholder>
            <w:docPart w:val="1CE489F19AAC4E15A27291385307F6F5"/>
          </w:placeholder>
        </w:sdtPr>
        <w:sdtContent>
          <w:r w:rsidR="000B31C9" w:rsidRPr="00366F9B">
            <w:rPr>
              <w:rFonts w:ascii="Montserrat Light" w:hAnsi="Montserrat Light"/>
              <w:lang w:val="et-EE"/>
            </w:rPr>
            <w:t>29.12.2022. a.</w:t>
          </w:r>
        </w:sdtContent>
      </w:sdt>
      <w:r w:rsidR="000B31C9" w:rsidRPr="00366F9B">
        <w:rPr>
          <w:rFonts w:ascii="Montserrat Light" w:hAnsi="Montserrat Light"/>
          <w:lang w:val="et-EE"/>
        </w:rPr>
        <w:t xml:space="preserve"> taotles (taotlus nr</w:t>
      </w:r>
      <w:r w:rsidR="000B31C9" w:rsidRPr="00366F9B">
        <w:rPr>
          <w:rFonts w:ascii="Montserrat Light" w:eastAsia="Calibri" w:hAnsi="Montserrat Light"/>
          <w:lang w:val="et-EE" w:eastAsia="et-EE"/>
        </w:rPr>
        <w:t xml:space="preserve">. </w:t>
      </w:r>
      <w:r w:rsidR="000B31C9" w:rsidRPr="00366F9B">
        <w:rPr>
          <w:rFonts w:ascii="Montserrat Light" w:hAnsi="Montserrat Light"/>
          <w:lang w:val="et-EE"/>
        </w:rPr>
        <w:t>2211002/14107) ROK-Projekt OÜ (taotleja ja teataja) Arhitektuuri- ja Linnaplaneerimise Ametilt projekteerimistingimusi</w:t>
      </w:r>
      <w:bookmarkStart w:id="0" w:name="_Hlk67060888"/>
      <w:r w:rsidR="000B31C9" w:rsidRPr="00366F9B">
        <w:rPr>
          <w:rFonts w:ascii="Montserrat Light" w:hAnsi="Montserrat Light"/>
          <w:lang w:val="et-EE"/>
        </w:rPr>
        <w:t xml:space="preserve"> </w:t>
      </w:r>
      <w:bookmarkEnd w:id="0"/>
      <w:r w:rsidR="000B31C9" w:rsidRPr="00366F9B">
        <w:rPr>
          <w:rFonts w:ascii="Montserrat Light" w:hAnsi="Montserrat Light"/>
          <w:lang w:val="et-EE"/>
        </w:rPr>
        <w:t xml:space="preserve">Kreenholmi tn 60 rannaspordi- ja vaba aja keskuse püstitamiseks:  </w:t>
      </w:r>
    </w:p>
    <w:p w14:paraId="4BA0C109" w14:textId="77777777" w:rsidR="000B31C9" w:rsidRPr="00366F9B" w:rsidRDefault="000B31C9" w:rsidP="000B31C9">
      <w:pPr>
        <w:tabs>
          <w:tab w:val="num" w:pos="426"/>
        </w:tabs>
        <w:ind w:left="426"/>
        <w:jc w:val="both"/>
        <w:rPr>
          <w:rFonts w:ascii="Montserrat Light" w:hAnsi="Montserrat Light"/>
          <w:lang w:val="et-EE"/>
        </w:rPr>
      </w:pPr>
      <w:r w:rsidRPr="00366F9B">
        <w:rPr>
          <w:rFonts w:ascii="Montserrat Light" w:hAnsi="Montserrat Light"/>
          <w:lang w:val="et-EE"/>
        </w:rPr>
        <w:t>Riigilõiv projekteerimistingimuste taotluse läbivaatamise eest on tasutud 28.12.2022.</w:t>
      </w:r>
    </w:p>
    <w:p w14:paraId="711A628A" w14:textId="77777777" w:rsidR="000B31C9" w:rsidRPr="004B1ADA" w:rsidRDefault="000B31C9" w:rsidP="000B31C9">
      <w:pPr>
        <w:tabs>
          <w:tab w:val="num" w:pos="426"/>
        </w:tabs>
        <w:ind w:left="426"/>
        <w:jc w:val="both"/>
        <w:rPr>
          <w:rFonts w:ascii="Montserrat Light" w:hAnsi="Montserrat Light"/>
          <w:iCs/>
          <w:lang w:val="et-EE"/>
        </w:rPr>
      </w:pPr>
      <w:r w:rsidRPr="00366F9B">
        <w:rPr>
          <w:rFonts w:ascii="Montserrat Light" w:hAnsi="Montserrat Light"/>
          <w:lang w:val="et-EE"/>
        </w:rPr>
        <w:t>Vastavalt planeerimisseaduse § 125 lõikele 1 detailplaneeringu koostamine on nõutav linnades, alevites ja alevikes ning nendega piirnevas avalikus veekogus ehitusloakohustusliku</w:t>
      </w:r>
      <w:r w:rsidRPr="00366F9B">
        <w:rPr>
          <w:rFonts w:ascii="Montserrat Light" w:hAnsi="Montserrat Light"/>
          <w:iCs/>
          <w:lang w:val="et-EE"/>
        </w:rPr>
        <w:t xml:space="preserve"> hoone püstitamiseks.</w:t>
      </w:r>
    </w:p>
    <w:p w14:paraId="1C433408" w14:textId="77777777" w:rsidR="000B31C9" w:rsidRPr="00366F9B" w:rsidRDefault="000B31C9" w:rsidP="000B31C9">
      <w:pPr>
        <w:tabs>
          <w:tab w:val="num" w:pos="426"/>
        </w:tabs>
        <w:ind w:left="426"/>
        <w:jc w:val="both"/>
        <w:rPr>
          <w:rFonts w:ascii="Montserrat Light" w:hAnsi="Montserrat Light"/>
          <w:lang w:val="et-EE"/>
        </w:rPr>
      </w:pPr>
      <w:r w:rsidRPr="00366F9B">
        <w:rPr>
          <w:rFonts w:ascii="Montserrat Light" w:hAnsi="Montserrat Light"/>
          <w:lang w:val="et-EE"/>
        </w:rPr>
        <w:t>Vastavalt planeerimisseaduse § 125 lõikele 5 kohaliku omavalitsuse üksus võib lubada detailplaneeringu koostamise kohustuse korral detailplaneeringut koostamata püstitada või laiendada projekteerimistingimuste alusel olemasoleva hoonestuse vahele jäävale kinnisasjale ühe hoone ja seda teenindavad rajatised, kui:</w:t>
      </w:r>
    </w:p>
    <w:p w14:paraId="592FDFF6" w14:textId="77777777" w:rsidR="000B31C9" w:rsidRPr="00366F9B" w:rsidRDefault="000B31C9" w:rsidP="000B31C9">
      <w:pPr>
        <w:tabs>
          <w:tab w:val="num" w:pos="426"/>
        </w:tabs>
        <w:ind w:left="426"/>
        <w:jc w:val="both"/>
        <w:rPr>
          <w:rFonts w:ascii="Montserrat Light" w:hAnsi="Montserrat Light"/>
          <w:lang w:val="et-EE"/>
        </w:rPr>
      </w:pPr>
      <w:r w:rsidRPr="00366F9B">
        <w:rPr>
          <w:rFonts w:ascii="Montserrat Light" w:hAnsi="Montserrat Light"/>
          <w:lang w:val="et-EE"/>
        </w:rPr>
        <w:t>1) ehitis sobitub mahuliselt ja otstarbelt piirkonna väljakujunenud keskkonda, arvestades sealhulgas piirkonna hoonestuslaadi;</w:t>
      </w:r>
    </w:p>
    <w:p w14:paraId="1CAFBE08" w14:textId="77777777" w:rsidR="000B31C9" w:rsidRPr="00366F9B" w:rsidRDefault="000B31C9" w:rsidP="000B31C9">
      <w:pPr>
        <w:tabs>
          <w:tab w:val="num" w:pos="426"/>
        </w:tabs>
        <w:ind w:left="426"/>
        <w:jc w:val="both"/>
        <w:rPr>
          <w:rFonts w:ascii="Montserrat Light" w:hAnsi="Montserrat Light"/>
          <w:lang w:val="et-EE"/>
        </w:rPr>
      </w:pPr>
      <w:r w:rsidRPr="00366F9B">
        <w:rPr>
          <w:rFonts w:ascii="Montserrat Light" w:hAnsi="Montserrat Light"/>
          <w:lang w:val="et-EE"/>
        </w:rPr>
        <w:t>2) üldplaneeringus on määratud vastava ala üldised kasutus- ja ehitustingimused, sealhulgas projekteerimistingimuste andmise aluseks olevad tingimused, ning ehitise püstitamine või laiendamine ei ole vastuolus ka üldplaneeringus määratud muude tingimustega.</w:t>
      </w:r>
    </w:p>
    <w:p w14:paraId="1D19EE55" w14:textId="77777777" w:rsidR="000B31C9" w:rsidRPr="00366F9B" w:rsidRDefault="000B31C9" w:rsidP="000B31C9">
      <w:pPr>
        <w:tabs>
          <w:tab w:val="num" w:pos="426"/>
        </w:tabs>
        <w:ind w:left="426"/>
        <w:jc w:val="both"/>
        <w:rPr>
          <w:rFonts w:ascii="Montserrat Light" w:hAnsi="Montserrat Light"/>
          <w:lang w:val="et-EE"/>
        </w:rPr>
      </w:pPr>
      <w:r w:rsidRPr="00366F9B">
        <w:rPr>
          <w:rFonts w:ascii="Montserrat Light" w:hAnsi="Montserrat Light"/>
          <w:lang w:val="et-EE"/>
        </w:rPr>
        <w:t xml:space="preserve">Kreenholmi tn 60 krundi sihtotstarve on üldkasutatav maa  100%. Narva Linnavolikogu 24.01.2013. a otsusega nr 3 kehtestatud Narva linna üldplaneeringuga on Kreenholmi tn 60 maakasutuse juhtotstarbeks määratud üldkasutatavate hoonete maa (avalikku funktsiooni täitvate hoonete ehitamiseks). Vastavalt Narva linna Üldplaneeringu punktile 2.2.5 „Äri-, sotsiaal- ja üldkasutatava maa kasutamise ja sinna ehitiste kavandamise tingimused. Ettevõtlusehitiste reservmaale ärihoonete kavandamise </w:t>
      </w:r>
      <w:r w:rsidRPr="00366F9B">
        <w:rPr>
          <w:rFonts w:ascii="Montserrat Light" w:hAnsi="Montserrat Light"/>
          <w:lang w:val="et-EE"/>
        </w:rPr>
        <w:lastRenderedPageBreak/>
        <w:t>tingimused“ maksimaalne lubatud täisehituse protsent on 50%. Narva Linnavalitsuse Arhitektuuri- ja Linnaplaneerimise Amet on seisukohal, et võrkpallihalli püstitamine on  Narva linna üldplaneeringuga kooskõlas.</w:t>
      </w:r>
    </w:p>
    <w:p w14:paraId="06D8F9EA" w14:textId="1D85A18E" w:rsidR="000B31C9" w:rsidRPr="000D18B9" w:rsidRDefault="000B31C9" w:rsidP="000B31C9">
      <w:pPr>
        <w:ind w:left="426"/>
        <w:jc w:val="both"/>
        <w:rPr>
          <w:rFonts w:ascii="Montserrat Light" w:hAnsi="Montserrat Light"/>
          <w:color w:val="000000"/>
          <w:lang w:val="et-EE"/>
        </w:rPr>
      </w:pPr>
      <w:r w:rsidRPr="00366F9B">
        <w:rPr>
          <w:rFonts w:ascii="Montserrat Light" w:hAnsi="Montserrat Light"/>
          <w:color w:val="000000"/>
          <w:lang w:val="et-EE"/>
        </w:rPr>
        <w:t xml:space="preserve">Kreenholmi tn 60 kinnistu asub Kreenholmi linnaosas Kreenholmi tänava ääres, mis on üks suuremaid Narva </w:t>
      </w:r>
      <w:r w:rsidR="00DB3FC3">
        <w:rPr>
          <w:rFonts w:ascii="Montserrat Light" w:hAnsi="Montserrat Light"/>
          <w:color w:val="000000"/>
          <w:lang w:val="et-EE"/>
        </w:rPr>
        <w:t xml:space="preserve">linna </w:t>
      </w:r>
      <w:r w:rsidRPr="00366F9B">
        <w:rPr>
          <w:rFonts w:ascii="Montserrat Light" w:hAnsi="Montserrat Light"/>
          <w:color w:val="000000"/>
          <w:lang w:val="et-EE"/>
        </w:rPr>
        <w:t xml:space="preserve">põhitänavaid, mille äärde Kreenholmi linnaosas on koondunud suured avalikud hooned – mitmed suured ärihooned, Narva haigla linnak, Kreenholmi staadioni ja jäähalli kompleks, otse vaadeldava kinnistu vastas </w:t>
      </w:r>
      <w:bookmarkStart w:id="1" w:name="coord"/>
      <w:r w:rsidRPr="00366F9B">
        <w:rPr>
          <w:rFonts w:ascii="Montserrat Light" w:eastAsia="Times New Roman" w:hAnsi="Montserrat Light" w:cs="Times New Roman"/>
          <w:lang w:val="et-EE" w:eastAsia="et-EE"/>
        </w:rPr>
        <w:t>Ida-Virumaa Kutsehariduskeskus</w:t>
      </w:r>
      <w:bookmarkEnd w:id="1"/>
      <w:r w:rsidRPr="00366F9B">
        <w:rPr>
          <w:rFonts w:ascii="Montserrat Light" w:eastAsia="Times New Roman" w:hAnsi="Montserrat Light" w:cs="Times New Roman"/>
          <w:lang w:val="et-EE" w:eastAsia="et-EE"/>
        </w:rPr>
        <w:t>e</w:t>
      </w:r>
      <w:r w:rsidRPr="00366F9B">
        <w:rPr>
          <w:rFonts w:ascii="Montserrat Light" w:hAnsi="Montserrat Light"/>
          <w:color w:val="000000"/>
          <w:lang w:val="et-EE"/>
        </w:rPr>
        <w:t xml:space="preserve"> hoone ning kõrvalkinnistule Kreenholmi 64 rajatav jalgpalli pneumohall koos teenindavate hoonetega. Olemasolevate hoonete ja kehtestatud planeeringutega antud hoonete kõrgused jäävad vahemikku 15 kuni 26 m. Seega vastab kavandatav hoone igati piirkonnas väljakujunenud ning ka </w:t>
      </w:r>
      <w:r w:rsidRPr="000D18B9">
        <w:rPr>
          <w:rFonts w:ascii="Montserrat Light" w:hAnsi="Montserrat Light"/>
          <w:color w:val="000000"/>
          <w:lang w:val="et-EE"/>
        </w:rPr>
        <w:t>kehtestatud detailplaneeringutega kavandatud hoonestuslaadile.</w:t>
      </w:r>
    </w:p>
    <w:p w14:paraId="4CF840FA" w14:textId="77777777" w:rsidR="000B31C9" w:rsidRPr="000D18B9" w:rsidRDefault="000B31C9" w:rsidP="000B31C9">
      <w:pPr>
        <w:ind w:left="426" w:right="-23"/>
        <w:jc w:val="both"/>
        <w:rPr>
          <w:rFonts w:ascii="Montserrat Light" w:hAnsi="Montserrat Light"/>
          <w:lang w:val="et-EE"/>
        </w:rPr>
      </w:pPr>
      <w:r w:rsidRPr="000D18B9">
        <w:rPr>
          <w:rFonts w:ascii="Montserrat Light" w:hAnsi="Montserrat Light"/>
          <w:lang w:val="et-EE"/>
        </w:rPr>
        <w:t>Haldusmenetluse seaduse § 46 lõike 1 ja EhS § 31 lõike 1 alusel otsustas pädev asutus projekteerimistingimuste andmise menetluse korraldada avatud menetlusena, kuna selle objekti kavandamisele eeldatakse aktiivset avalikku huvi. Eeldatakse, et suure külastajate hulgaga ehitisest tulenev mõju võib ulatuda mitmele kinnisasjale.</w:t>
      </w:r>
    </w:p>
    <w:p w14:paraId="6AE18EC9" w14:textId="77777777" w:rsidR="000B31C9" w:rsidRPr="000D18B9" w:rsidRDefault="000B31C9" w:rsidP="000B31C9">
      <w:pPr>
        <w:tabs>
          <w:tab w:val="num" w:pos="426"/>
        </w:tabs>
        <w:jc w:val="both"/>
        <w:rPr>
          <w:rFonts w:ascii="Montserrat Light" w:hAnsi="Montserrat Light"/>
          <w:lang w:val="et-EE"/>
        </w:rPr>
      </w:pPr>
      <w:r w:rsidRPr="000D18B9">
        <w:rPr>
          <w:rFonts w:ascii="Montserrat Light" w:hAnsi="Montserrat Light"/>
          <w:lang w:val="et-EE"/>
        </w:rPr>
        <w:tab/>
        <w:t xml:space="preserve">Teade avaliku väljapaneku kohta avaldati… </w:t>
      </w:r>
    </w:p>
    <w:p w14:paraId="6A2F984C" w14:textId="77777777" w:rsidR="000B31C9" w:rsidRPr="000D18B9" w:rsidRDefault="000B31C9" w:rsidP="000B31C9">
      <w:pPr>
        <w:tabs>
          <w:tab w:val="num" w:pos="426"/>
        </w:tabs>
        <w:jc w:val="both"/>
        <w:rPr>
          <w:rFonts w:ascii="Montserrat Light" w:hAnsi="Montserrat Light"/>
          <w:lang w:val="et-EE"/>
        </w:rPr>
      </w:pPr>
    </w:p>
    <w:p w14:paraId="2AA5A585" w14:textId="77777777" w:rsidR="001F5EAD" w:rsidRPr="000D18B9" w:rsidRDefault="000B31C9" w:rsidP="000B31C9">
      <w:pPr>
        <w:pStyle w:val="Heading2"/>
        <w:numPr>
          <w:ilvl w:val="0"/>
          <w:numId w:val="2"/>
        </w:numPr>
        <w:tabs>
          <w:tab w:val="left" w:pos="142"/>
        </w:tabs>
        <w:ind w:left="709" w:hanging="822"/>
        <w:jc w:val="both"/>
        <w:rPr>
          <w:rFonts w:ascii="Montserrat Light" w:hAnsi="Montserrat Light"/>
          <w:bCs/>
          <w:sz w:val="22"/>
          <w:szCs w:val="22"/>
          <w:lang w:val="et-EE"/>
        </w:rPr>
      </w:pPr>
      <w:r w:rsidRPr="000D18B9">
        <w:rPr>
          <w:rFonts w:ascii="Montserrat Light" w:hAnsi="Montserrat Light"/>
          <w:bCs/>
          <w:sz w:val="22"/>
          <w:szCs w:val="22"/>
          <w:lang w:val="et-EE"/>
        </w:rPr>
        <w:t xml:space="preserve">    ÕIGUSLIKUD ALUSED</w:t>
      </w:r>
    </w:p>
    <w:p w14:paraId="327C6E7E" w14:textId="7CF052CE" w:rsidR="000B31C9" w:rsidRPr="000D18B9" w:rsidRDefault="000B31C9" w:rsidP="001F5EAD">
      <w:pPr>
        <w:pStyle w:val="Heading2"/>
        <w:tabs>
          <w:tab w:val="left" w:pos="142"/>
        </w:tabs>
        <w:jc w:val="both"/>
        <w:rPr>
          <w:rFonts w:ascii="Montserrat Light" w:hAnsi="Montserrat Light"/>
          <w:bCs/>
          <w:sz w:val="22"/>
          <w:szCs w:val="22"/>
          <w:lang w:val="et-EE"/>
        </w:rPr>
      </w:pPr>
      <w:r w:rsidRPr="000D18B9">
        <w:rPr>
          <w:rFonts w:ascii="Montserrat Light" w:hAnsi="Montserrat Light"/>
          <w:bCs/>
          <w:sz w:val="22"/>
          <w:szCs w:val="22"/>
          <w:lang w:val="et-EE"/>
        </w:rPr>
        <w:t xml:space="preserve"> </w:t>
      </w:r>
    </w:p>
    <w:p w14:paraId="3D5BC689" w14:textId="77777777" w:rsidR="001F5EAD" w:rsidRPr="000D18B9" w:rsidRDefault="001F5EAD" w:rsidP="001F5EAD">
      <w:pPr>
        <w:pStyle w:val="ListParagraph"/>
        <w:numPr>
          <w:ilvl w:val="1"/>
          <w:numId w:val="2"/>
        </w:numPr>
        <w:spacing w:after="0" w:line="256" w:lineRule="auto"/>
        <w:ind w:left="464" w:right="175" w:hanging="576"/>
        <w:jc w:val="both"/>
        <w:rPr>
          <w:rFonts w:ascii="Montserrat Light" w:hAnsi="Montserrat Light"/>
          <w:lang w:val="et-EE"/>
        </w:rPr>
      </w:pPr>
      <w:r w:rsidRPr="000D18B9">
        <w:rPr>
          <w:rFonts w:ascii="Montserrat Light" w:hAnsi="Montserrat Light"/>
          <w:lang w:val="et-EE"/>
        </w:rPr>
        <w:t>Ehitusseadustiku §28 kohaselt projekteerimistingimused annab kohaliku omavalitsuse üksus, kui seaduses ei ole sätestatud teisiti.</w:t>
      </w:r>
    </w:p>
    <w:p w14:paraId="206C57F7" w14:textId="77777777" w:rsidR="001F5EAD" w:rsidRPr="000D18B9" w:rsidRDefault="001F5EAD" w:rsidP="001F5EAD">
      <w:pPr>
        <w:pStyle w:val="ListParagraph"/>
        <w:numPr>
          <w:ilvl w:val="1"/>
          <w:numId w:val="2"/>
        </w:numPr>
        <w:spacing w:after="0" w:line="256" w:lineRule="auto"/>
        <w:ind w:left="464" w:right="173" w:hanging="576"/>
        <w:jc w:val="both"/>
        <w:rPr>
          <w:rFonts w:ascii="Montserrat Light" w:hAnsi="Montserrat Light"/>
          <w:lang w:val="et-EE"/>
        </w:rPr>
      </w:pPr>
      <w:r w:rsidRPr="000D18B9">
        <w:rPr>
          <w:rFonts w:ascii="Montserrat Light" w:hAnsi="Montserrat Light"/>
          <w:lang w:val="et-EE"/>
        </w:rPr>
        <w:t>Planeerimisseaduse § 125 lõike 5 punkti 1 ja 2 kohaselt kohaliku omavalitsuse üksus võib lubada detailplaneeringu koostamise kohustuse korral detailplaneeringut koostamata püstitada või laiendada projekteerimistingimuste alusel olemasoleva hoonestuse vahele jäävale kinnisasjale ühe hoone ja seda teenindavad rajatised, kui ehitis sobis mahuliselt ja otstarbelt piirkonna väljakujunenud keskkonda, arvestades  sealhulgas piirkonna hoonestuslaadi ning üldplaneeringus on määratud vastava ala üldised kasutus- ja ehitustingimused, sealhulgas projekteerimistingimuste andmise aluseks olevad tingimused, ning ehitise püstitamine või laiendamine ei ole vastuolus ka üldplaneeringus määratud muude tingimustega.</w:t>
      </w:r>
    </w:p>
    <w:p w14:paraId="4DF74299" w14:textId="445BBBBE" w:rsidR="001F5EAD" w:rsidRPr="000D18B9" w:rsidRDefault="001F5EAD" w:rsidP="001F5EAD">
      <w:pPr>
        <w:pStyle w:val="ListParagraph"/>
        <w:numPr>
          <w:ilvl w:val="1"/>
          <w:numId w:val="2"/>
        </w:numPr>
        <w:spacing w:after="0" w:line="256" w:lineRule="auto"/>
        <w:ind w:left="464" w:right="173" w:hanging="576"/>
        <w:jc w:val="both"/>
        <w:rPr>
          <w:rFonts w:ascii="Montserrat Light" w:hAnsi="Montserrat Light"/>
          <w:lang w:val="et-EE"/>
        </w:rPr>
      </w:pPr>
      <w:r w:rsidRPr="000D18B9">
        <w:rPr>
          <w:rFonts w:ascii="Montserrat Light" w:hAnsi="Montserrat Light"/>
          <w:lang w:val="et-EE"/>
        </w:rPr>
        <w:t>Narva Linnavalitsuse Arhitektuuri – ja Linnaplaneerimise Ameti põhimääruse § 7 punkti 14 kohaselt Arhitektuuri- ja planeerimise osakonna üks põhiülesannetest on ehitusliku projekteerimise lähteinformatsiooni väljastamine, sh projekteerimistingimuste ettevalmistamine ja esitamine linnavalitsusele kinnitamiseks.</w:t>
      </w:r>
    </w:p>
    <w:p w14:paraId="0E3E43F7" w14:textId="77777777" w:rsidR="001F5EAD" w:rsidRPr="000D18B9" w:rsidRDefault="001F5EAD" w:rsidP="001F5EAD">
      <w:pPr>
        <w:spacing w:after="0" w:line="256" w:lineRule="auto"/>
        <w:ind w:right="173"/>
        <w:jc w:val="both"/>
        <w:rPr>
          <w:rFonts w:ascii="Montserrat Light" w:hAnsi="Montserrat Light"/>
          <w:lang w:val="et-EE"/>
        </w:rPr>
      </w:pPr>
    </w:p>
    <w:p w14:paraId="2C86D1A8" w14:textId="740BF42C" w:rsidR="001F5EAD" w:rsidRPr="000D18B9" w:rsidRDefault="001F5EAD" w:rsidP="001F5EAD">
      <w:pPr>
        <w:pStyle w:val="Heading2"/>
        <w:numPr>
          <w:ilvl w:val="0"/>
          <w:numId w:val="2"/>
        </w:numPr>
        <w:tabs>
          <w:tab w:val="left" w:pos="142"/>
        </w:tabs>
        <w:ind w:left="709" w:hanging="822"/>
        <w:jc w:val="both"/>
        <w:rPr>
          <w:rFonts w:ascii="Montserrat Light" w:hAnsi="Montserrat Light"/>
          <w:bCs/>
          <w:sz w:val="22"/>
          <w:szCs w:val="22"/>
          <w:lang w:val="et-EE"/>
        </w:rPr>
      </w:pPr>
      <w:r w:rsidRPr="000D18B9">
        <w:rPr>
          <w:rFonts w:ascii="Montserrat Light" w:hAnsi="Montserrat Light"/>
          <w:bCs/>
          <w:sz w:val="22"/>
          <w:szCs w:val="22"/>
          <w:lang w:val="et-EE"/>
        </w:rPr>
        <w:t>OTSUS</w:t>
      </w:r>
    </w:p>
    <w:p w14:paraId="09F7AA58" w14:textId="77777777" w:rsidR="001F5EAD" w:rsidRPr="000D18B9" w:rsidRDefault="001F5EAD" w:rsidP="001F5EAD">
      <w:pPr>
        <w:spacing w:after="0" w:line="256" w:lineRule="auto"/>
        <w:ind w:right="173"/>
        <w:jc w:val="both"/>
        <w:rPr>
          <w:rFonts w:ascii="Montserrat Light" w:hAnsi="Montserrat Light"/>
          <w:b/>
          <w:bCs/>
          <w:lang w:val="et-EE" w:eastAsia="et-EE"/>
        </w:rPr>
      </w:pPr>
    </w:p>
    <w:p w14:paraId="09A32078" w14:textId="4CCE3970" w:rsidR="001F5EAD" w:rsidRPr="000D18B9" w:rsidRDefault="001F5EAD" w:rsidP="001F5EAD">
      <w:pPr>
        <w:spacing w:after="0" w:line="256" w:lineRule="auto"/>
        <w:ind w:right="173"/>
        <w:jc w:val="both"/>
        <w:rPr>
          <w:rFonts w:ascii="Montserrat Light" w:hAnsi="Montserrat Light"/>
          <w:lang w:val="et-EE"/>
        </w:rPr>
      </w:pPr>
      <w:r w:rsidRPr="000D18B9">
        <w:rPr>
          <w:rFonts w:ascii="Montserrat Light" w:hAnsi="Montserrat Light"/>
          <w:b/>
          <w:bCs/>
          <w:lang w:val="et-EE" w:eastAsia="et-EE"/>
        </w:rPr>
        <w:t xml:space="preserve">Kinnitada projekteerimistingimused Kreenholmi tn 60 aadressile kavandatava </w:t>
      </w:r>
      <w:r w:rsidR="00B640F7" w:rsidRPr="000D18B9">
        <w:rPr>
          <w:rFonts w:ascii="Montserrat Light" w:hAnsi="Montserrat Light"/>
          <w:b/>
          <w:bCs/>
          <w:lang w:val="et-EE" w:eastAsia="et-EE"/>
        </w:rPr>
        <w:t xml:space="preserve">rannaspordi- ja vaba aja keskuse </w:t>
      </w:r>
      <w:r w:rsidRPr="000D18B9">
        <w:rPr>
          <w:rFonts w:ascii="Montserrat Light" w:hAnsi="Montserrat Light"/>
          <w:b/>
          <w:bCs/>
          <w:lang w:val="et-EE" w:eastAsia="et-EE"/>
        </w:rPr>
        <w:t>püstitamiseks ilma detailplaneeringut koostamata:</w:t>
      </w:r>
    </w:p>
    <w:p w14:paraId="3EF28F60" w14:textId="162936C3" w:rsidR="000B31C9" w:rsidRPr="000D18B9" w:rsidRDefault="000B31C9" w:rsidP="001F5EAD">
      <w:pPr>
        <w:pStyle w:val="Heading2"/>
        <w:tabs>
          <w:tab w:val="left" w:pos="142"/>
        </w:tabs>
        <w:ind w:left="709"/>
        <w:jc w:val="both"/>
        <w:rPr>
          <w:rFonts w:ascii="Montserrat Light" w:hAnsi="Montserrat Light"/>
          <w:bCs/>
          <w:sz w:val="22"/>
          <w:szCs w:val="22"/>
          <w:lang w:val="et-EE"/>
        </w:rPr>
      </w:pPr>
    </w:p>
    <w:p w14:paraId="4626987A" w14:textId="77777777" w:rsidR="000D18B9" w:rsidRPr="000D18B9" w:rsidRDefault="000D18B9" w:rsidP="000D18B9">
      <w:pPr>
        <w:rPr>
          <w:lang w:val="et-EE"/>
        </w:rPr>
      </w:pPr>
    </w:p>
    <w:tbl>
      <w:tblPr>
        <w:tblW w:w="10065" w:type="dxa"/>
        <w:tblInd w:w="-426" w:type="dxa"/>
        <w:shd w:val="clear" w:color="auto" w:fill="FFFFFF"/>
        <w:tblLook w:val="04A0" w:firstRow="1" w:lastRow="0" w:firstColumn="1" w:lastColumn="0" w:noHBand="0" w:noVBand="1"/>
      </w:tblPr>
      <w:tblGrid>
        <w:gridCol w:w="10065"/>
      </w:tblGrid>
      <w:tr w:rsidR="000B31C9" w:rsidRPr="004B1ADA" w14:paraId="24501AB1" w14:textId="77777777" w:rsidTr="001F5EAD">
        <w:trPr>
          <w:trHeight w:val="182"/>
        </w:trPr>
        <w:tc>
          <w:tcPr>
            <w:tcW w:w="10065" w:type="dxa"/>
            <w:shd w:val="clear" w:color="auto" w:fill="FFFFFF"/>
          </w:tcPr>
          <w:p w14:paraId="0F8F99B6" w14:textId="3DC2CAC1" w:rsidR="000B31C9" w:rsidRPr="000D18B9" w:rsidRDefault="000B31C9" w:rsidP="00366F9B">
            <w:pPr>
              <w:tabs>
                <w:tab w:val="left" w:pos="741"/>
              </w:tabs>
              <w:spacing w:line="256" w:lineRule="auto"/>
              <w:ind w:left="741" w:right="173" w:hanging="2"/>
              <w:jc w:val="both"/>
              <w:rPr>
                <w:rFonts w:ascii="Montserrat Light" w:hAnsi="Montserrat Light"/>
                <w:b/>
                <w:bCs/>
                <w:lang w:val="et-EE" w:eastAsia="et-EE"/>
              </w:rPr>
            </w:pPr>
          </w:p>
          <w:tbl>
            <w:tblPr>
              <w:tblStyle w:val="TableGrid"/>
              <w:tblW w:w="0" w:type="auto"/>
              <w:tblInd w:w="741" w:type="dxa"/>
              <w:tblBorders>
                <w:top w:val="none" w:sz="0" w:space="0" w:color="auto"/>
                <w:left w:val="none" w:sz="0" w:space="0" w:color="auto"/>
                <w:bottom w:val="none" w:sz="0" w:space="0" w:color="auto"/>
                <w:right w:val="none" w:sz="0" w:space="0" w:color="auto"/>
                <w:insideV w:val="none" w:sz="0" w:space="0" w:color="auto"/>
              </w:tblBorders>
              <w:tblLook w:val="0620" w:firstRow="1" w:lastRow="0" w:firstColumn="0" w:lastColumn="0" w:noHBand="1" w:noVBand="1"/>
              <w:tblCaption w:val="пппп"/>
            </w:tblPr>
            <w:tblGrid>
              <w:gridCol w:w="2451"/>
              <w:gridCol w:w="6657"/>
            </w:tblGrid>
            <w:tr w:rsidR="000B31C9" w:rsidRPr="00E4675A" w14:paraId="671F1A6E" w14:textId="77777777" w:rsidTr="00366F9B">
              <w:trPr>
                <w:trHeight w:val="1349"/>
              </w:trPr>
              <w:tc>
                <w:tcPr>
                  <w:tcW w:w="2273" w:type="dxa"/>
                  <w:tcBorders>
                    <w:top w:val="single" w:sz="4" w:space="0" w:color="auto"/>
                    <w:bottom w:val="single" w:sz="4" w:space="0" w:color="auto"/>
                  </w:tcBorders>
                </w:tcPr>
                <w:p w14:paraId="13088AD9" w14:textId="77777777" w:rsidR="000B31C9" w:rsidRPr="000D18B9" w:rsidRDefault="000B31C9" w:rsidP="00366F9B">
                  <w:pPr>
                    <w:rPr>
                      <w:rFonts w:ascii="Montserrat Light" w:hAnsi="Montserrat Light" w:cs="Times New Roman"/>
                      <w:lang w:val="et-EE"/>
                    </w:rPr>
                  </w:pPr>
                  <w:r w:rsidRPr="000D18B9">
                    <w:rPr>
                      <w:rFonts w:ascii="Montserrat Light" w:hAnsi="Montserrat Light" w:cs="Times New Roman"/>
                      <w:lang w:val="et-EE"/>
                    </w:rPr>
                    <w:t xml:space="preserve"> ÜLDANDMED</w:t>
                  </w:r>
                </w:p>
              </w:tc>
              <w:tc>
                <w:tcPr>
                  <w:tcW w:w="6835" w:type="dxa"/>
                  <w:tcBorders>
                    <w:top w:val="single" w:sz="4" w:space="0" w:color="auto"/>
                    <w:bottom w:val="single" w:sz="4" w:space="0" w:color="auto"/>
                  </w:tcBorders>
                </w:tcPr>
                <w:p w14:paraId="7A37205E" w14:textId="77777777" w:rsidR="00B640F7" w:rsidRPr="000D18B9" w:rsidRDefault="000B31C9" w:rsidP="00B640F7">
                  <w:pPr>
                    <w:spacing w:after="160"/>
                    <w:ind w:left="567"/>
                    <w:rPr>
                      <w:rFonts w:ascii="Montserrat Light" w:hAnsi="Montserrat Light" w:cs="Times New Roman"/>
                      <w:lang w:val="et-EE"/>
                    </w:rPr>
                  </w:pPr>
                  <w:r w:rsidRPr="000D18B9">
                    <w:rPr>
                      <w:rFonts w:ascii="Montserrat Light" w:hAnsi="Montserrat Light" w:cs="Times New Roman"/>
                      <w:lang w:val="et-EE"/>
                    </w:rPr>
                    <w:t>Krundi aadress: Kreenholmi tn 60</w:t>
                  </w:r>
                  <w:r w:rsidRPr="000D18B9">
                    <w:rPr>
                      <w:rFonts w:ascii="Montserrat Light" w:hAnsi="Montserrat Light" w:cs="Times New Roman"/>
                      <w:lang w:val="et-EE"/>
                    </w:rPr>
                    <w:br/>
                    <w:t xml:space="preserve">Ehitisregistri kood: </w:t>
                  </w:r>
                </w:p>
                <w:p w14:paraId="49C3755B" w14:textId="65E41644" w:rsidR="000B31C9" w:rsidRPr="000D18B9" w:rsidRDefault="000B31C9" w:rsidP="00B640F7">
                  <w:pPr>
                    <w:spacing w:after="160"/>
                    <w:ind w:left="567"/>
                    <w:rPr>
                      <w:rFonts w:ascii="Montserrat Light" w:hAnsi="Montserrat Light" w:cs="Times New Roman"/>
                      <w:lang w:val="et-EE"/>
                    </w:rPr>
                  </w:pPr>
                  <w:r w:rsidRPr="000D18B9">
                    <w:rPr>
                      <w:rFonts w:ascii="Montserrat Light" w:hAnsi="Montserrat Light" w:cs="Times New Roman"/>
                      <w:lang w:val="et-EE"/>
                    </w:rPr>
                    <w:t>Maakasutuse sihtotstarve: üldkasutatav maa</w:t>
                  </w:r>
                </w:p>
                <w:p w14:paraId="6A7A0BAF" w14:textId="3A233F43" w:rsidR="000B31C9" w:rsidRPr="000D18B9" w:rsidRDefault="000B31C9" w:rsidP="00B640F7">
                  <w:pPr>
                    <w:spacing w:after="160"/>
                    <w:ind w:left="567"/>
                    <w:rPr>
                      <w:rFonts w:ascii="Montserrat Light" w:hAnsi="Montserrat Light" w:cs="Times New Roman"/>
                      <w:lang w:val="et-EE"/>
                    </w:rPr>
                  </w:pPr>
                  <w:r w:rsidRPr="000D18B9">
                    <w:rPr>
                      <w:rFonts w:ascii="Montserrat Light" w:hAnsi="Montserrat Light" w:cs="Times New Roman"/>
                      <w:lang w:val="et-EE"/>
                    </w:rPr>
                    <w:t xml:space="preserve">Krundi pindala: 11547 m2 </w:t>
                  </w:r>
                  <w:r w:rsidR="00B640F7" w:rsidRPr="000D18B9">
                    <w:rPr>
                      <w:rFonts w:ascii="Montserrat Light" w:hAnsi="Montserrat Light" w:cs="Times New Roman"/>
                      <w:lang w:val="et-EE"/>
                    </w:rPr>
                    <w:t xml:space="preserve"> </w:t>
                  </w:r>
                  <w:r w:rsidRPr="000D18B9">
                    <w:rPr>
                      <w:rFonts w:ascii="Montserrat Light" w:hAnsi="Montserrat Light" w:cs="Times New Roman"/>
                      <w:lang w:val="et-EE"/>
                    </w:rPr>
                    <w:br/>
                    <w:t xml:space="preserve">Kavandatav ehitustegevus: </w:t>
                  </w:r>
                  <w:r w:rsidR="00B640F7" w:rsidRPr="000D18B9">
                    <w:rPr>
                      <w:rFonts w:ascii="Montserrat Light" w:hAnsi="Montserrat Light" w:cs="Times New Roman"/>
                      <w:lang w:val="et-EE"/>
                    </w:rPr>
                    <w:t>Rannaspordi- ja vaba aja keskuse</w:t>
                  </w:r>
                  <w:r w:rsidRPr="000D18B9">
                    <w:rPr>
                      <w:rFonts w:ascii="Montserrat Light" w:hAnsi="Montserrat Light" w:cs="Times New Roman"/>
                      <w:lang w:val="et-EE"/>
                    </w:rPr>
                    <w:t xml:space="preserve"> püstitamine</w:t>
                  </w:r>
                </w:p>
              </w:tc>
            </w:tr>
            <w:tr w:rsidR="000B31C9" w:rsidRPr="000D18B9" w14:paraId="089501B9" w14:textId="77777777" w:rsidTr="00366F9B">
              <w:trPr>
                <w:trHeight w:val="611"/>
              </w:trPr>
              <w:tc>
                <w:tcPr>
                  <w:tcW w:w="2273" w:type="dxa"/>
                  <w:tcBorders>
                    <w:top w:val="single" w:sz="4" w:space="0" w:color="auto"/>
                  </w:tcBorders>
                </w:tcPr>
                <w:p w14:paraId="2F45D058" w14:textId="77777777" w:rsidR="000B31C9" w:rsidRPr="000D18B9" w:rsidRDefault="000B31C9" w:rsidP="00366F9B">
                  <w:pPr>
                    <w:keepNext/>
                    <w:autoSpaceDE w:val="0"/>
                    <w:autoSpaceDN w:val="0"/>
                    <w:rPr>
                      <w:rFonts w:ascii="Montserrat Light" w:hAnsi="Montserrat Light" w:cs="Times New Roman"/>
                      <w:lang w:val="et-EE"/>
                    </w:rPr>
                  </w:pPr>
                  <w:r w:rsidRPr="000D18B9">
                    <w:rPr>
                      <w:rFonts w:ascii="Montserrat Light" w:hAnsi="Montserrat Light" w:cs="Times New Roman"/>
                      <w:color w:val="000000"/>
                      <w:lang w:val="et-EE"/>
                    </w:rPr>
                    <w:t>LÄHTEMATERJAL</w:t>
                  </w:r>
                </w:p>
              </w:tc>
              <w:tc>
                <w:tcPr>
                  <w:tcW w:w="6835" w:type="dxa"/>
                  <w:tcBorders>
                    <w:top w:val="single" w:sz="4" w:space="0" w:color="auto"/>
                    <w:bottom w:val="single" w:sz="4" w:space="0" w:color="auto"/>
                  </w:tcBorders>
                </w:tcPr>
                <w:p w14:paraId="24568667" w14:textId="77777777" w:rsidR="000B31C9" w:rsidRPr="000D18B9" w:rsidRDefault="000B31C9" w:rsidP="00366F9B">
                  <w:pPr>
                    <w:ind w:left="567"/>
                    <w:rPr>
                      <w:rFonts w:ascii="Montserrat Light" w:hAnsi="Montserrat Light" w:cs="Times New Roman"/>
                      <w:lang w:val="et-EE"/>
                    </w:rPr>
                  </w:pPr>
                  <w:r w:rsidRPr="000D18B9">
                    <w:rPr>
                      <w:rFonts w:ascii="Montserrat Light" w:hAnsi="Montserrat Light" w:cs="Times New Roman"/>
                      <w:lang w:val="et-EE"/>
                    </w:rPr>
                    <w:t xml:space="preserve">Projekteerimistingimuste taotlus </w:t>
                  </w:r>
                  <w:r w:rsidRPr="000D18B9">
                    <w:rPr>
                      <w:rFonts w:ascii="Montserrat Light" w:hAnsi="Montserrat Light"/>
                      <w:lang w:val="et-EE"/>
                    </w:rPr>
                    <w:t>2211002/14107 29.12.2022</w:t>
                  </w:r>
                </w:p>
                <w:p w14:paraId="266EED5E" w14:textId="77777777" w:rsidR="000B31C9" w:rsidRPr="000D18B9" w:rsidRDefault="000B31C9" w:rsidP="00366F9B">
                  <w:pPr>
                    <w:ind w:left="567"/>
                    <w:rPr>
                      <w:rFonts w:ascii="Montserrat Light" w:hAnsi="Montserrat Light" w:cs="Times New Roman"/>
                      <w:color w:val="FF0000"/>
                      <w:lang w:val="et-EE"/>
                    </w:rPr>
                  </w:pPr>
                  <w:r w:rsidRPr="000D18B9">
                    <w:rPr>
                      <w:rFonts w:ascii="Montserrat Light" w:hAnsi="Montserrat Light" w:cs="Times New Roman"/>
                      <w:lang w:val="et-EE"/>
                    </w:rPr>
                    <w:t xml:space="preserve">Narva linna üldplaneering (kehtestatud 24.01.2013.a. nr 3) </w:t>
                  </w:r>
                </w:p>
              </w:tc>
            </w:tr>
            <w:tr w:rsidR="000B31C9" w:rsidRPr="00E4675A" w14:paraId="7C12A83A" w14:textId="77777777" w:rsidTr="00366F9B">
              <w:trPr>
                <w:trHeight w:val="983"/>
              </w:trPr>
              <w:tc>
                <w:tcPr>
                  <w:tcW w:w="2273" w:type="dxa"/>
                </w:tcPr>
                <w:p w14:paraId="576FD020" w14:textId="77777777" w:rsidR="000B31C9" w:rsidRPr="000D18B9" w:rsidRDefault="000B31C9" w:rsidP="00366F9B">
                  <w:pPr>
                    <w:rPr>
                      <w:rFonts w:ascii="Montserrat Light" w:hAnsi="Montserrat Light" w:cs="Times New Roman"/>
                      <w:lang w:val="et-EE"/>
                    </w:rPr>
                  </w:pPr>
                  <w:r w:rsidRPr="000D18B9">
                    <w:rPr>
                      <w:rFonts w:ascii="Montserrat Light" w:hAnsi="Montserrat Light" w:cs="Times New Roman"/>
                      <w:lang w:val="et-EE"/>
                    </w:rPr>
                    <w:t>ÜLDNÕUDED</w:t>
                  </w:r>
                </w:p>
              </w:tc>
              <w:tc>
                <w:tcPr>
                  <w:tcW w:w="6835" w:type="dxa"/>
                  <w:tcBorders>
                    <w:top w:val="single" w:sz="4" w:space="0" w:color="auto"/>
                  </w:tcBorders>
                </w:tcPr>
                <w:p w14:paraId="7790451F" w14:textId="6861C4CA"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Projekti koostamisel juhinduda Eestis kehtivatest seadustest, standarditest, normdokumentidest ja juhenditest, aga samuti Narva linnas kehtivatest õigusaktidest, sealhulgas: Ehitusseadustiku</w:t>
                  </w:r>
                  <w:r w:rsidR="00DB3FC3">
                    <w:rPr>
                      <w:rFonts w:ascii="Montserrat Light" w:hAnsi="Montserrat Light" w:cs="Times New Roman"/>
                      <w:color w:val="000000"/>
                      <w:lang w:val="et-EE"/>
                    </w:rPr>
                    <w:t xml:space="preserve"> alusel</w:t>
                  </w:r>
                  <w:r w:rsidRPr="000D18B9">
                    <w:rPr>
                      <w:rFonts w:ascii="Montserrat Light" w:hAnsi="Montserrat Light" w:cs="Times New Roman"/>
                      <w:color w:val="000000"/>
                      <w:lang w:val="et-EE"/>
                    </w:rPr>
                    <w:t xml:space="preserve"> ehitusprojektile esitatavad nõuded; Narva Linnavolikogu 24.01.2013 otsusega nr 3 kehtestatud Narva Linna üldplaneering; Eesti Standard EVS 932: 2017 „Ehitusprojekt” ning teised asja puudutavad õigusaktid.</w:t>
                  </w:r>
                </w:p>
                <w:p w14:paraId="74B8ACDF" w14:textId="5909EE35"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Ehitusprojekti (selle osad) peab koostama või kontrollima </w:t>
                  </w:r>
                  <w:r w:rsidR="00DB3FC3">
                    <w:rPr>
                      <w:rFonts w:ascii="Montserrat Light" w:hAnsi="Montserrat Light" w:cs="Times New Roman"/>
                      <w:color w:val="000000"/>
                      <w:lang w:val="et-EE"/>
                    </w:rPr>
                    <w:t xml:space="preserve">vastava </w:t>
                  </w:r>
                  <w:r w:rsidRPr="000D18B9">
                    <w:rPr>
                      <w:rFonts w:ascii="Montserrat Light" w:hAnsi="Montserrat Light" w:cs="Times New Roman"/>
                      <w:color w:val="000000"/>
                      <w:lang w:val="et-EE"/>
                    </w:rPr>
                    <w:t>pädev</w:t>
                  </w:r>
                  <w:r w:rsidR="00DB3FC3">
                    <w:rPr>
                      <w:rFonts w:ascii="Montserrat Light" w:hAnsi="Montserrat Light" w:cs="Times New Roman"/>
                      <w:color w:val="000000"/>
                      <w:lang w:val="et-EE"/>
                    </w:rPr>
                    <w:t>usega</w:t>
                  </w:r>
                  <w:r w:rsidRPr="000D18B9">
                    <w:rPr>
                      <w:rFonts w:ascii="Montserrat Light" w:hAnsi="Montserrat Light" w:cs="Times New Roman"/>
                      <w:color w:val="000000"/>
                      <w:lang w:val="et-EE"/>
                    </w:rPr>
                    <w:t xml:space="preserve"> vastutav spetsialist. </w:t>
                  </w:r>
                </w:p>
                <w:p w14:paraId="6784AA27" w14:textId="7CC93778" w:rsidR="00C559BC" w:rsidRPr="00C559BC" w:rsidRDefault="00C559BC"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326673">
                    <w:rPr>
                      <w:rFonts w:ascii="Montserrat Light" w:hAnsi="Montserrat Light" w:cs="Times New Roman"/>
                      <w:color w:val="000000"/>
                      <w:lang w:val="et-EE"/>
                    </w:rPr>
                    <w:t>Ehitusprojekt on vajalik kooskõlastada Linnamajandusametiga</w:t>
                  </w:r>
                </w:p>
                <w:p w14:paraId="2C8BF3CF" w14:textId="55E25932"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Narva Linnavalitsuse korraldusega kinnitatud projekteerimistingimused esitada ehitusprojekti lisana</w:t>
                  </w:r>
                </w:p>
                <w:p w14:paraId="10151196"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Ehitusprojekti alusplaanina kasutada ajakohast M 1:500 geodeetilist alusplaani, mis on eelnevalt registreeritud Narva geodeesia ja maakorralduse osakonna geomõõdistuste infosüsteemis. Projekti asendiplaanil ja seletuskirjas tuleb viidata geodeetilise alusplaani tegijale (ettevõtja, töö number, töö tegemise aeg, kõrgussüsteem).</w:t>
                  </w:r>
                </w:p>
                <w:p w14:paraId="223ECE27" w14:textId="6359839D"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Projektlahenduses tuleb arvesse võtta </w:t>
                  </w:r>
                  <w:r w:rsidR="000F660C" w:rsidRPr="00326673">
                    <w:rPr>
                      <w:rFonts w:ascii="Montserrat Light" w:hAnsi="Montserrat Light" w:cs="Times New Roman"/>
                      <w:color w:val="000000"/>
                      <w:lang w:val="et-EE"/>
                    </w:rPr>
                    <w:t>tuleohutuse seadust ja selle alusel kehtestatud määruseid</w:t>
                  </w:r>
                </w:p>
                <w:p w14:paraId="275F4C4B" w14:textId="09FE29DC" w:rsidR="000B31C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Naaberkinnistute omanike õiguste ja huvide kaitseks tuleks projektis ära näidata ka lumepuhastamine katuselt, vihma- ja sulavee äravool, piirde korrashoid.</w:t>
                  </w:r>
                </w:p>
                <w:p w14:paraId="546CFBCC" w14:textId="77777777" w:rsidR="00FA425D" w:rsidRPr="000D18B9" w:rsidRDefault="00FA425D"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Esitada ehitiste tehnilised näitajad vastavalt Majandus- ja taristuministri 05.06.2015 määrusele nr </w:t>
                  </w:r>
                  <w:r w:rsidRPr="000D18B9">
                    <w:rPr>
                      <w:rFonts w:ascii="Montserrat Light" w:hAnsi="Montserrat Light" w:cs="Times New Roman"/>
                      <w:color w:val="000000"/>
                      <w:lang w:val="et-EE"/>
                    </w:rPr>
                    <w:lastRenderedPageBreak/>
                    <w:t>57 „Ehitise tehniliste andmete loetelu ja arvestamise alused“.</w:t>
                  </w:r>
                </w:p>
                <w:p w14:paraId="597C2067" w14:textId="77777777" w:rsidR="000B31C9" w:rsidRDefault="00FA425D"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Esitada iga ehitise kasutamise otstarve ja kood. Ehitiste kasutamise otstarbed ja koodid esitada vastavalt Majandus- ja taristuministri 02.06.2015. a määrusele nr 51 „Ehitise kasutamise otstarvete loetelu”</w:t>
                  </w:r>
                  <w:r>
                    <w:rPr>
                      <w:rFonts w:ascii="Montserrat Light" w:hAnsi="Montserrat Light" w:cs="Times New Roman"/>
                      <w:color w:val="000000"/>
                      <w:lang w:val="et-EE"/>
                    </w:rPr>
                    <w:t>.</w:t>
                  </w:r>
                </w:p>
                <w:p w14:paraId="0DFE9E7C" w14:textId="3B59EF4E" w:rsidR="00580CB5" w:rsidRPr="00326673" w:rsidRDefault="00580CB5"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Jäätmekäitlus: vastavalt jäätmeseaduse ja Narva jäätmehoolduseeskirja nõuetele.</w:t>
                  </w:r>
                </w:p>
              </w:tc>
            </w:tr>
            <w:tr w:rsidR="00B640F7" w:rsidRPr="000D18B9" w14:paraId="73DE64EE" w14:textId="77777777" w:rsidTr="00366F9B">
              <w:trPr>
                <w:trHeight w:val="983"/>
              </w:trPr>
              <w:tc>
                <w:tcPr>
                  <w:tcW w:w="2273" w:type="dxa"/>
                </w:tcPr>
                <w:p w14:paraId="35CCAF8E" w14:textId="7A564087" w:rsidR="00B640F7" w:rsidRPr="000D18B9" w:rsidRDefault="00B640F7" w:rsidP="00366F9B">
                  <w:pPr>
                    <w:rPr>
                      <w:rFonts w:ascii="Montserrat Light" w:hAnsi="Montserrat Light" w:cs="Times New Roman"/>
                      <w:lang w:val="et-EE"/>
                    </w:rPr>
                  </w:pPr>
                  <w:r w:rsidRPr="000D18B9">
                    <w:rPr>
                      <w:rFonts w:ascii="Montserrat Light" w:hAnsi="Montserrat Light" w:cs="Times New Roman"/>
                      <w:lang w:val="et-EE"/>
                    </w:rPr>
                    <w:lastRenderedPageBreak/>
                    <w:t>PROJEKTI KOOSSEIS</w:t>
                  </w:r>
                </w:p>
              </w:tc>
              <w:tc>
                <w:tcPr>
                  <w:tcW w:w="6835" w:type="dxa"/>
                  <w:tcBorders>
                    <w:top w:val="single" w:sz="4" w:space="0" w:color="auto"/>
                  </w:tcBorders>
                </w:tcPr>
                <w:p w14:paraId="39D56CB6" w14:textId="77777777" w:rsidR="00B640F7" w:rsidRPr="000D18B9" w:rsidRDefault="00B640F7"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Esitada situatsiooniskeem.</w:t>
                  </w:r>
                </w:p>
                <w:p w14:paraId="3AC7D495" w14:textId="1A88EB74" w:rsidR="00B640F7" w:rsidRPr="000D18B9" w:rsidRDefault="00B640F7"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Tagada inimeste liikumisvõimalused vastavalt ettevõtlus- ja infotehnoloogiaministri 29.05.2018. a määrusele nr 28 „Puudega inimeste erivajadustest tulenevad nõuded ehitisele”. Seletuskirja esitada informatsioon ligipääsetavuse nõuete </w:t>
                  </w:r>
                  <w:r w:rsidR="00580CB5">
                    <w:rPr>
                      <w:rFonts w:ascii="Montserrat Light" w:hAnsi="Montserrat Light" w:cs="Times New Roman"/>
                      <w:color w:val="000000"/>
                      <w:lang w:val="et-EE"/>
                    </w:rPr>
                    <w:t xml:space="preserve">täitmise </w:t>
                  </w:r>
                  <w:r w:rsidRPr="000D18B9">
                    <w:rPr>
                      <w:rFonts w:ascii="Montserrat Light" w:hAnsi="Montserrat Light" w:cs="Times New Roman"/>
                      <w:color w:val="000000"/>
                      <w:lang w:val="et-EE"/>
                    </w:rPr>
                    <w:t>kohta</w:t>
                  </w:r>
                </w:p>
                <w:p w14:paraId="54046820" w14:textId="77777777" w:rsidR="00DB3FC3" w:rsidRPr="00366F9B" w:rsidRDefault="00DB3FC3"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366F9B">
                    <w:rPr>
                      <w:rFonts w:ascii="Montserrat Light" w:hAnsi="Montserrat Light" w:cs="Times New Roman"/>
                      <w:color w:val="000000"/>
                      <w:lang w:val="et-EE"/>
                    </w:rPr>
                    <w:t>Asendiplaan esitada mõõtkavas 1:500. Asendiplaanil esitada projekteeritava ala</w:t>
                  </w:r>
                  <w:r>
                    <w:rPr>
                      <w:rFonts w:ascii="Montserrat Light" w:hAnsi="Montserrat Light" w:cs="Times New Roman"/>
                      <w:color w:val="000000"/>
                      <w:lang w:val="et-EE"/>
                    </w:rPr>
                    <w:t xml:space="preserve"> ja töömaa</w:t>
                  </w:r>
                  <w:r w:rsidRPr="00366F9B">
                    <w:rPr>
                      <w:rFonts w:ascii="Montserrat Light" w:hAnsi="Montserrat Light" w:cs="Times New Roman"/>
                      <w:color w:val="000000"/>
                      <w:lang w:val="et-EE"/>
                    </w:rPr>
                    <w:t xml:space="preserve"> piirid, tänavate ehitusjooned, uue hoone olulised näitajad ja mõõtmed, kaugused lähimate piiride ja ehitisteni, likvideeritavad objektid, </w:t>
                  </w:r>
                  <w:r>
                    <w:rPr>
                      <w:rFonts w:ascii="Montserrat Light" w:hAnsi="Montserrat Light" w:cs="Times New Roman"/>
                      <w:color w:val="000000"/>
                      <w:lang w:val="et-EE"/>
                    </w:rPr>
                    <w:t xml:space="preserve">olemasolev, likvideeritav ja kavandatav kõrghaljastus, </w:t>
                  </w:r>
                  <w:r w:rsidRPr="00366F9B">
                    <w:rPr>
                      <w:rFonts w:ascii="Montserrat Light" w:hAnsi="Montserrat Light" w:cs="Times New Roman"/>
                      <w:color w:val="000000"/>
                      <w:lang w:val="et-EE"/>
                    </w:rPr>
                    <w:t>olemasolevad ja projekteeritavad välisvõrgud, parkimiskohad, sisse- ja väljasõit krundilt, transpordi liiklussuunad, prügikonteineri</w:t>
                  </w:r>
                  <w:r>
                    <w:rPr>
                      <w:rFonts w:ascii="Montserrat Light" w:hAnsi="Montserrat Light" w:cs="Times New Roman"/>
                      <w:color w:val="000000"/>
                      <w:lang w:val="et-EE"/>
                    </w:rPr>
                    <w:t xml:space="preserve"> või -maja</w:t>
                  </w:r>
                  <w:r w:rsidRPr="00366F9B">
                    <w:rPr>
                      <w:rFonts w:ascii="Montserrat Light" w:hAnsi="Montserrat Light" w:cs="Times New Roman"/>
                      <w:color w:val="000000"/>
                      <w:lang w:val="et-EE"/>
                    </w:rPr>
                    <w:t xml:space="preserve"> asukoht jne. Määratleda pinnakatted. Määrata krundi täisehituse % ning haljastuse % jne. Anda hoone vertikaalne sidumine. Lahendada sadevee äravool (sadevett mitte juhtida kõrvalasuvatele kruntidele). Asendiplaanil esitada lisaks tabel „Ehitiste eksplikatsioon” ning kinnistu tehnilised näitajad.</w:t>
                  </w:r>
                </w:p>
                <w:p w14:paraId="33522CFA" w14:textId="77777777" w:rsidR="00A2367F" w:rsidRPr="00366F9B" w:rsidRDefault="00A2367F"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366F9B">
                    <w:rPr>
                      <w:rFonts w:ascii="Montserrat Light" w:hAnsi="Montserrat Light" w:cs="Times New Roman"/>
                      <w:color w:val="000000"/>
                      <w:lang w:val="et-EE"/>
                    </w:rPr>
                    <w:t>Hoone vaated esitada mõõtkavas 1:100. Vaadetel näidata peasissepääsude detaillahendused, vaadete tähistused, akende ja uste värvitoonid, välisviimistluse materjalid, värvikoodid, värvikataloogi nimetus</w:t>
                  </w:r>
                  <w:r>
                    <w:rPr>
                      <w:rFonts w:ascii="Montserrat Light" w:hAnsi="Montserrat Light" w:cs="Times New Roman"/>
                      <w:color w:val="000000"/>
                      <w:lang w:val="et-EE"/>
                    </w:rPr>
                    <w:t>, kõrgused (maapind, hoone kõrgus)</w:t>
                  </w:r>
                  <w:r w:rsidRPr="00366F9B">
                    <w:rPr>
                      <w:rFonts w:ascii="Montserrat Light" w:hAnsi="Montserrat Light" w:cs="Times New Roman"/>
                      <w:color w:val="000000"/>
                      <w:lang w:val="et-EE"/>
                    </w:rPr>
                    <w:t xml:space="preserve"> jne. Metallosade värvitoonid esitada RAL kataloogi järgi.</w:t>
                  </w:r>
                </w:p>
                <w:p w14:paraId="5CBE656D" w14:textId="77777777" w:rsidR="00B640F7" w:rsidRPr="000D18B9" w:rsidRDefault="00B640F7"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Vajadusel esitada lammutatavate ehitiste loetelu, lammutustööde korraldamise kirjeldus, lammutusjäätmete kava koos käitluskohtade määramisega.</w:t>
                  </w:r>
                </w:p>
                <w:p w14:paraId="1E0BC6E0" w14:textId="77777777" w:rsidR="00B640F7" w:rsidRDefault="00B640F7"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lastRenderedPageBreak/>
                    <w:t xml:space="preserve">Piirete rajamise juhul esitada piirde vaade ja tehnilised näitajad (rajatise ehitisalune pind, kõrgus, pikkus). Vaatele tuleb märkida piirde värvitoon ja värvikood. Piirde betoonaluse projekteerimise puhul esitada vundamendiosa lõige. Piirde plaanil näidata piirdeaia ja selle postide asukohad, postide vahelised mõõtmed. Kruntide vaheliste piirete asukohad kooskõlastada naaberkruntide omanikega juhul, kui piire rajatakse naaberkruntide piiril või piirde teenindamiseks tuleb kasutada naaberkrundi territooriumi. Samuti tuleb järgida naaberkruntide piirdeaia kõrgusjoont </w:t>
                  </w:r>
                </w:p>
                <w:p w14:paraId="0877B81A" w14:textId="46AB70DC" w:rsidR="00D74C0D" w:rsidRPr="000D18B9" w:rsidRDefault="00D74C0D"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Pr>
                      <w:rFonts w:ascii="Montserrat Light" w:hAnsi="Montserrat Light" w:cs="Times New Roman"/>
                      <w:color w:val="000000"/>
                      <w:lang w:val="et-EE"/>
                    </w:rPr>
                    <w:t>Esitada väliareenide vaated mõõtkavas 1:100. Vaadetel näidata välisviimistluse materjalid värvitoonidega ja detaillahendused. Metallosade värvitoonid esitada RAL kataloogi järgi</w:t>
                  </w:r>
                  <w:r w:rsidR="00C72359">
                    <w:rPr>
                      <w:rFonts w:ascii="Montserrat Light" w:hAnsi="Montserrat Light" w:cs="Times New Roman"/>
                      <w:color w:val="000000"/>
                      <w:lang w:val="et-EE"/>
                    </w:rPr>
                    <w:t>.</w:t>
                  </w:r>
                </w:p>
              </w:tc>
            </w:tr>
            <w:tr w:rsidR="000B31C9" w:rsidRPr="000D18B9" w14:paraId="62341E52" w14:textId="77777777" w:rsidTr="00366F9B">
              <w:tc>
                <w:tcPr>
                  <w:tcW w:w="2273" w:type="dxa"/>
                  <w:tcBorders>
                    <w:bottom w:val="single" w:sz="4" w:space="0" w:color="auto"/>
                  </w:tcBorders>
                </w:tcPr>
                <w:p w14:paraId="72CCA736" w14:textId="77777777" w:rsidR="000B31C9" w:rsidRPr="000D18B9" w:rsidRDefault="000B31C9" w:rsidP="00366F9B">
                  <w:pPr>
                    <w:keepNext/>
                    <w:rPr>
                      <w:rFonts w:ascii="Montserrat Light" w:hAnsi="Montserrat Light" w:cs="Times New Roman"/>
                      <w:lang w:val="et-EE"/>
                    </w:rPr>
                  </w:pPr>
                  <w:r w:rsidRPr="000D18B9">
                    <w:rPr>
                      <w:rFonts w:ascii="Montserrat Light" w:hAnsi="Montserrat Light" w:cs="Times New Roman"/>
                      <w:lang w:val="et-EE"/>
                    </w:rPr>
                    <w:lastRenderedPageBreak/>
                    <w:t>LINNAEHITUSLIKUD NÕUDED</w:t>
                  </w:r>
                </w:p>
              </w:tc>
              <w:tc>
                <w:tcPr>
                  <w:tcW w:w="6835" w:type="dxa"/>
                  <w:tcBorders>
                    <w:bottom w:val="single" w:sz="4" w:space="0" w:color="auto"/>
                  </w:tcBorders>
                </w:tcPr>
                <w:p w14:paraId="6A473714" w14:textId="77777777" w:rsidR="00A2367F" w:rsidRPr="00366F9B" w:rsidRDefault="00A2367F" w:rsidP="00A2367F">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366F9B">
                    <w:rPr>
                      <w:rFonts w:ascii="Montserrat Light" w:hAnsi="Montserrat Light" w:cs="Times New Roman"/>
                      <w:color w:val="000000"/>
                      <w:lang w:val="et-EE"/>
                    </w:rPr>
                    <w:t xml:space="preserve">Narva linna üldplaneeringu punkti 2.2.5 kohaselt asub Kreenholmi 60 ühiskondlike hoonete </w:t>
                  </w:r>
                  <w:r>
                    <w:rPr>
                      <w:rFonts w:ascii="Montserrat Light" w:hAnsi="Montserrat Light" w:cs="Times New Roman"/>
                      <w:color w:val="000000"/>
                      <w:lang w:val="et-EE"/>
                    </w:rPr>
                    <w:t xml:space="preserve">juhtfunktsiooniga </w:t>
                  </w:r>
                  <w:r w:rsidRPr="00366F9B">
                    <w:rPr>
                      <w:rFonts w:ascii="Montserrat Light" w:hAnsi="Montserrat Light" w:cs="Times New Roman"/>
                      <w:color w:val="000000"/>
                      <w:lang w:val="et-EE"/>
                    </w:rPr>
                    <w:t>hoonestusalal</w:t>
                  </w:r>
                </w:p>
                <w:p w14:paraId="6650C300" w14:textId="7B6C7A6A" w:rsidR="000B31C9" w:rsidRPr="000D18B9" w:rsidRDefault="00A2367F"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Pr>
                      <w:rFonts w:ascii="Montserrat Light" w:hAnsi="Montserrat Light" w:cs="Times New Roman"/>
                      <w:color w:val="000000"/>
                      <w:lang w:val="et-EE"/>
                    </w:rPr>
                    <w:t>Hoonestusala</w:t>
                  </w:r>
                  <w:r w:rsidR="000B31C9" w:rsidRPr="000D18B9">
                    <w:rPr>
                      <w:rFonts w:ascii="Montserrat Light" w:hAnsi="Montserrat Light" w:cs="Times New Roman"/>
                      <w:color w:val="000000"/>
                      <w:lang w:val="et-EE"/>
                    </w:rPr>
                    <w:t>: Kreenholmi tn 60 krundi piirides, järgida Kreenholmi 64 kavandatud hoonest lähtuvat tänavajoont</w:t>
                  </w:r>
                </w:p>
                <w:p w14:paraId="4355BCC1" w14:textId="11B87B8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Püstitatavad hooned ja rajatised: rannaspordi- ja vaba aja keskus, väliareen</w:t>
                  </w:r>
                  <w:r w:rsidR="00A2367F">
                    <w:rPr>
                      <w:rFonts w:ascii="Montserrat Light" w:hAnsi="Montserrat Light" w:cs="Times New Roman"/>
                      <w:color w:val="000000"/>
                      <w:lang w:val="et-EE"/>
                    </w:rPr>
                    <w:t>, teed/platsid, tehnovõrgud</w:t>
                  </w:r>
                </w:p>
                <w:p w14:paraId="4B370537"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Ehitiste paiknemine krundil: Kreenholmi tn 60 Võrkpallihall krundi lõunapoolses küljes, väliareen krundi põhjapoolses küljes, järgides Kreenholmi tänava pool Kreenholmi 64 kavandatud hoonest lähtuvat tänavajoont</w:t>
                  </w:r>
                </w:p>
                <w:p w14:paraId="18CFE54D"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Krundi täisehitus: kuni 50%  (arvutus näidata asendiplaanil)</w:t>
                  </w:r>
                </w:p>
                <w:p w14:paraId="5FB5F2E5" w14:textId="31740280" w:rsidR="00B640F7"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Minimaalne nõutav haljastuse protsent: 25%. Põhimõtteline kujunduslik-funktsionaalne lahendus näidata asendiplaanil. Kavandatavate ehitiste eraldamiseks nendest läände jäävast parklast kavandada parkla servale kõrghaljastus. Näha ette uus kõrghaljastus Kreenholmi tn 60 kinnistu idaserval, eraldamaks spordirajatist Kreenholmi tänavast. Olemasoleva kõrghaljastuse likvideerimisel esitada ehitusprojekti koosseisus dendroloogiline hinnang ja asendusistutus.</w:t>
                  </w:r>
                </w:p>
              </w:tc>
            </w:tr>
            <w:tr w:rsidR="000B31C9" w:rsidRPr="000D18B9" w14:paraId="2210806C" w14:textId="77777777" w:rsidTr="00366F9B">
              <w:trPr>
                <w:cantSplit/>
                <w:trHeight w:val="4479"/>
              </w:trPr>
              <w:tc>
                <w:tcPr>
                  <w:tcW w:w="2273" w:type="dxa"/>
                  <w:tcBorders>
                    <w:top w:val="nil"/>
                    <w:bottom w:val="single" w:sz="4" w:space="0" w:color="auto"/>
                  </w:tcBorders>
                </w:tcPr>
                <w:p w14:paraId="047C158C" w14:textId="77777777" w:rsidR="000B31C9" w:rsidRPr="000D18B9" w:rsidRDefault="000B31C9" w:rsidP="00366F9B">
                  <w:pPr>
                    <w:keepNext/>
                    <w:rPr>
                      <w:rFonts w:ascii="Montserrat Light" w:hAnsi="Montserrat Light" w:cs="Times New Roman"/>
                      <w:lang w:val="et-EE"/>
                    </w:rPr>
                  </w:pPr>
                  <w:r w:rsidRPr="000D18B9">
                    <w:rPr>
                      <w:rFonts w:ascii="Montserrat Light" w:hAnsi="Montserrat Light" w:cs="Times New Roman"/>
                      <w:lang w:val="et-EE"/>
                    </w:rPr>
                    <w:lastRenderedPageBreak/>
                    <w:t>ARHITEKTUURSED NÕUDED</w:t>
                  </w:r>
                </w:p>
              </w:tc>
              <w:tc>
                <w:tcPr>
                  <w:tcW w:w="6835" w:type="dxa"/>
                  <w:tcBorders>
                    <w:top w:val="single" w:sz="4" w:space="0" w:color="auto"/>
                    <w:bottom w:val="single" w:sz="4" w:space="0" w:color="auto"/>
                  </w:tcBorders>
                </w:tcPr>
                <w:p w14:paraId="27534299"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Arhitektuur peab olema piirkonna hoonestuslaadile sobiv, piirkonna arhitektuurset kvaliteedi parandav. Hoone arhitektuur ja välisviimistlus peavad harmoneeruma olemasolevate kõrvalasuvate hoonetega. Soovitatav eelistada naturaalseid materjale (puit, kivi, betoon, metall, katusekivi, valtsplekk). Soovitav on vältida naturaalseid materjale imiteerivaid materjale (plastvoodrid, plastaknad jms.). </w:t>
                  </w:r>
                </w:p>
                <w:p w14:paraId="402EBDE6"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Maksimaalne korruselisus: 2</w:t>
                  </w:r>
                </w:p>
                <w:p w14:paraId="5C3803FC"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Lubatud suurim kõrgus: 20m</w:t>
                  </w:r>
                </w:p>
                <w:p w14:paraId="6BFDB5CF"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Katus: lahendada hoone tervikut silmas pidades.</w:t>
                  </w:r>
                </w:p>
                <w:p w14:paraId="7F34A92D" w14:textId="4A95AA61"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Katusekate: plekk, kivi jmt. </w:t>
                  </w:r>
                </w:p>
                <w:p w14:paraId="224B219B"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Piirete rajamise reeglid: Piirata on lubatud ainult piiret vajavad rajatised. Krundi perimetraalne piiramine lubatud ei ole. </w:t>
                  </w:r>
                </w:p>
                <w:p w14:paraId="3754ED55" w14:textId="77777777" w:rsidR="000B31C9" w:rsidRPr="000D18B9" w:rsidRDefault="000B31C9"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Hoone number: näha ette tänavapoolsel seinal või krundi piirde küljes nähtaval kohal (näidata joonistel).</w:t>
                  </w:r>
                </w:p>
                <w:p w14:paraId="6F909DD3" w14:textId="77777777" w:rsidR="00A2367F" w:rsidRDefault="00A2367F"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23A1D">
                    <w:rPr>
                      <w:rFonts w:ascii="Montserrat Light" w:hAnsi="Montserrat Light" w:cs="Times New Roman"/>
                      <w:color w:val="000000"/>
                      <w:lang w:val="et-EE"/>
                    </w:rPr>
                    <w:t>Projekti koosseisus esitada insenertehnili</w:t>
                  </w:r>
                  <w:r>
                    <w:rPr>
                      <w:rFonts w:ascii="Montserrat Light" w:hAnsi="Montserrat Light" w:cs="Times New Roman"/>
                      <w:color w:val="000000"/>
                      <w:lang w:val="et-EE"/>
                    </w:rPr>
                    <w:t>sed</w:t>
                  </w:r>
                  <w:r w:rsidRPr="00023A1D">
                    <w:rPr>
                      <w:rFonts w:ascii="Montserrat Light" w:hAnsi="Montserrat Light" w:cs="Times New Roman"/>
                      <w:color w:val="000000"/>
                      <w:lang w:val="et-EE"/>
                    </w:rPr>
                    <w:t xml:space="preserve"> </w:t>
                  </w:r>
                  <w:r>
                    <w:rPr>
                      <w:rFonts w:ascii="Montserrat Light" w:hAnsi="Montserrat Light" w:cs="Times New Roman"/>
                      <w:color w:val="000000"/>
                      <w:lang w:val="et-EE"/>
                    </w:rPr>
                    <w:t xml:space="preserve">lahendused </w:t>
                  </w:r>
                  <w:r w:rsidRPr="00023A1D">
                    <w:rPr>
                      <w:rFonts w:ascii="Montserrat Light" w:hAnsi="Montserrat Light" w:cs="Times New Roman"/>
                      <w:color w:val="000000"/>
                      <w:lang w:val="et-EE"/>
                    </w:rPr>
                    <w:t>vee-, kanalisatsiooni, elektri- ja sidevarustusele ning küttele ja ventilatsioonile</w:t>
                  </w:r>
                  <w:r w:rsidRPr="00A2367F">
                    <w:rPr>
                      <w:rFonts w:ascii="Montserrat Light" w:hAnsi="Montserrat Light" w:cs="Times New Roman"/>
                      <w:color w:val="000000"/>
                      <w:lang w:val="et-EE"/>
                    </w:rPr>
                    <w:t xml:space="preserve"> </w:t>
                  </w:r>
                </w:p>
                <w:p w14:paraId="28C6A337" w14:textId="3EFF9F57" w:rsidR="000F660C" w:rsidRPr="000D18B9" w:rsidRDefault="000F660C" w:rsidP="00326673">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A2367F">
                    <w:rPr>
                      <w:rFonts w:ascii="Montserrat Light" w:hAnsi="Montserrat Light" w:cs="Times New Roman"/>
                      <w:color w:val="000000"/>
                      <w:lang w:val="et-EE"/>
                    </w:rPr>
                    <w:t>Tehnovõrkudega liitumiseks taotleda tehnilise</w:t>
                  </w:r>
                  <w:r w:rsidR="00A2367F" w:rsidRPr="00A2367F">
                    <w:rPr>
                      <w:rFonts w:ascii="Montserrat Light" w:hAnsi="Montserrat Light" w:cs="Times New Roman"/>
                      <w:color w:val="000000"/>
                      <w:lang w:val="et-EE"/>
                    </w:rPr>
                    <w:t>d</w:t>
                  </w:r>
                  <w:r w:rsidRPr="00A2367F">
                    <w:rPr>
                      <w:rFonts w:ascii="Montserrat Light" w:hAnsi="Montserrat Light" w:cs="Times New Roman"/>
                      <w:color w:val="000000"/>
                      <w:lang w:val="et-EE"/>
                    </w:rPr>
                    <w:t xml:space="preserve"> tingimused.</w:t>
                  </w:r>
                </w:p>
                <w:p w14:paraId="004EE1A1" w14:textId="77777777" w:rsidR="00E4675A" w:rsidRDefault="000F660C" w:rsidP="00E4675A">
                  <w:pPr>
                    <w:keepNext/>
                    <w:numPr>
                      <w:ilvl w:val="0"/>
                      <w:numId w:val="6"/>
                    </w:numPr>
                    <w:autoSpaceDE w:val="0"/>
                    <w:autoSpaceDN w:val="0"/>
                    <w:spacing w:after="160" w:line="259" w:lineRule="auto"/>
                    <w:jc w:val="both"/>
                    <w:rPr>
                      <w:rFonts w:ascii="Montserrat Light" w:hAnsi="Montserrat Light" w:cs="Times New Roman"/>
                      <w:color w:val="000000"/>
                      <w:lang w:val="et-EE"/>
                    </w:rPr>
                  </w:pPr>
                  <w:r w:rsidRPr="000D18B9">
                    <w:rPr>
                      <w:rFonts w:ascii="Montserrat Light" w:hAnsi="Montserrat Light" w:cs="Times New Roman"/>
                      <w:color w:val="000000"/>
                      <w:lang w:val="et-EE"/>
                    </w:rPr>
                    <w:t>Teostada radooniuuring ja vajadusel r</w:t>
                  </w:r>
                  <w:r w:rsidR="000B31C9" w:rsidRPr="000D18B9">
                    <w:rPr>
                      <w:rFonts w:ascii="Montserrat Light" w:hAnsi="Montserrat Light" w:cs="Times New Roman"/>
                      <w:color w:val="000000"/>
                      <w:lang w:val="et-EE"/>
                    </w:rPr>
                    <w:t>akendada radoonikaitse meetmed</w:t>
                  </w:r>
                  <w:r w:rsidRPr="000D18B9">
                    <w:rPr>
                      <w:rFonts w:ascii="Montserrat Light" w:hAnsi="Montserrat Light" w:cs="Times New Roman"/>
                      <w:color w:val="000000"/>
                      <w:lang w:val="et-EE"/>
                    </w:rPr>
                    <w:t>.</w:t>
                  </w:r>
                </w:p>
                <w:p w14:paraId="372859F9" w14:textId="16E7C20C" w:rsidR="00E4675A" w:rsidRPr="00E4675A" w:rsidRDefault="00D74C0D" w:rsidP="00E4675A">
                  <w:pPr>
                    <w:keepNext/>
                    <w:numPr>
                      <w:ilvl w:val="0"/>
                      <w:numId w:val="6"/>
                    </w:numPr>
                    <w:autoSpaceDE w:val="0"/>
                    <w:autoSpaceDN w:val="0"/>
                    <w:spacing w:after="160" w:line="259" w:lineRule="auto"/>
                    <w:jc w:val="both"/>
                    <w:rPr>
                      <w:rFonts w:ascii="Montserrat Light" w:hAnsi="Montserrat Light" w:cs="Times New Roman"/>
                      <w:color w:val="000000"/>
                      <w:lang w:val="et-EE"/>
                    </w:rPr>
                  </w:pPr>
                  <w:r>
                    <w:rPr>
                      <w:rFonts w:ascii="Montserrat Light" w:hAnsi="Montserrat Light" w:cs="Times New Roman"/>
                      <w:color w:val="000000"/>
                      <w:lang w:val="et-EE"/>
                    </w:rPr>
                    <w:t xml:space="preserve">Projekteerida krundi kirdeosasse väliareenid. Väliareenidele näha ette piire, mis normaalse kasutuse juures välistaks spordiinventari liiklusesse sattumist. </w:t>
                  </w:r>
                </w:p>
              </w:tc>
            </w:tr>
            <w:tr w:rsidR="000B31C9" w:rsidRPr="000D18B9" w14:paraId="4F9078FC" w14:textId="77777777" w:rsidTr="00366F9B">
              <w:trPr>
                <w:cantSplit/>
                <w:trHeight w:val="5386"/>
              </w:trPr>
              <w:tc>
                <w:tcPr>
                  <w:tcW w:w="2273" w:type="dxa"/>
                  <w:tcBorders>
                    <w:top w:val="single" w:sz="4" w:space="0" w:color="auto"/>
                    <w:bottom w:val="single" w:sz="4" w:space="0" w:color="auto"/>
                  </w:tcBorders>
                </w:tcPr>
                <w:p w14:paraId="6E1B7657" w14:textId="77777777" w:rsidR="000B31C9" w:rsidRPr="000D18B9" w:rsidRDefault="000B31C9" w:rsidP="00366F9B">
                  <w:pPr>
                    <w:keepNext/>
                    <w:rPr>
                      <w:rFonts w:ascii="Montserrat Light" w:hAnsi="Montserrat Light" w:cs="Times New Roman"/>
                      <w:lang w:val="et-EE"/>
                    </w:rPr>
                  </w:pPr>
                  <w:r w:rsidRPr="000D18B9">
                    <w:rPr>
                      <w:rFonts w:ascii="Montserrat Light" w:hAnsi="Montserrat Light" w:cs="Times New Roman"/>
                      <w:lang w:val="et-EE"/>
                    </w:rPr>
                    <w:lastRenderedPageBreak/>
                    <w:t>NÕUDED LIIKLUSELE</w:t>
                  </w:r>
                </w:p>
              </w:tc>
              <w:tc>
                <w:tcPr>
                  <w:tcW w:w="6835" w:type="dxa"/>
                  <w:tcBorders>
                    <w:top w:val="single" w:sz="4" w:space="0" w:color="auto"/>
                    <w:bottom w:val="single" w:sz="4" w:space="0" w:color="auto"/>
                  </w:tcBorders>
                </w:tcPr>
                <w:p w14:paraId="2E97CFE8" w14:textId="2DB2B675"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Parkimine osaliselt eelnevalt samale krundile projekteeritud avalikus parklas</w:t>
                  </w:r>
                  <w:r w:rsidR="00A2367F">
                    <w:rPr>
                      <w:rFonts w:ascii="Montserrat Light" w:hAnsi="Montserrat Light" w:cs="Times New Roman"/>
                      <w:color w:val="000000"/>
                      <w:lang w:val="et-EE"/>
                    </w:rPr>
                    <w:t xml:space="preserve"> (parkla kasutamise tingimused tuleb enne ehitusloa väljastamist kokku leppida maa omanikuga)</w:t>
                  </w:r>
                  <w:r w:rsidR="00A2367F" w:rsidRPr="00366F9B">
                    <w:rPr>
                      <w:rFonts w:ascii="Montserrat Light" w:hAnsi="Montserrat Light" w:cs="Times New Roman"/>
                      <w:color w:val="000000"/>
                      <w:lang w:val="et-EE"/>
                    </w:rPr>
                    <w:t>.</w:t>
                  </w:r>
                  <w:r w:rsidRPr="000D18B9">
                    <w:rPr>
                      <w:rFonts w:ascii="Montserrat Light" w:hAnsi="Montserrat Light" w:cs="Times New Roman"/>
                      <w:color w:val="000000"/>
                      <w:lang w:val="et-EE"/>
                    </w:rPr>
                    <w:t xml:space="preserve"> Hoone juurde näha ette vajalikud inva</w:t>
                  </w:r>
                  <w:r w:rsidR="00580CB5">
                    <w:rPr>
                      <w:rFonts w:ascii="Montserrat Light" w:hAnsi="Montserrat Light" w:cs="Times New Roman"/>
                      <w:color w:val="000000"/>
                      <w:lang w:val="et-EE"/>
                    </w:rPr>
                    <w:t>- ja pere</w:t>
                  </w:r>
                  <w:r w:rsidRPr="000D18B9">
                    <w:rPr>
                      <w:rFonts w:ascii="Montserrat Light" w:hAnsi="Montserrat Light" w:cs="Times New Roman"/>
                      <w:color w:val="000000"/>
                      <w:lang w:val="et-EE"/>
                    </w:rPr>
                    <w:t>parkimiskohad ning võimalusel vajalik kogus hoonet teenindavate sõidukite parkimiskohti. Hoonete projekteerimisel ja krundiplaani koostamisel tuleb arvestada, et kogu krundi kasutamiseks vajalik parkimine on korraldatud nii, et sellega ei suleta tänavaid või teid ja ei takistata tänava liiklust.</w:t>
                  </w:r>
                </w:p>
                <w:p w14:paraId="110FCB21" w14:textId="77777777"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Kuni 20 autole parkimisplatsi rajamise võib teha ilma kanalisatsiooni süsteemi lülitamiseta. Kohustuslikuks nõudeks on sademevee parkimisplatsilt pinnasesse imbumine (nt murukivi, vett läbilaskva asfaldi kasutamine).</w:t>
                  </w:r>
                </w:p>
                <w:p w14:paraId="25F06E48" w14:textId="77777777"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Enam kui 20 autoga parklatele tuleb rajada õli-liivapüüdurid, v.a territooriumid,  kust sadevesi juhitakse otse lahkvoolsesse sademeveekanalisatsiooni, millel on õli-liivapüüdur juba olemas enne väljalasku Narva jõkke. Viimane kehtib parklatele sõidukite mahutavusega 20-49</w:t>
                  </w:r>
                </w:p>
                <w:p w14:paraId="13C389F7" w14:textId="77777777"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 xml:space="preserve">Lubatud transpordi juurdepääs: Mängu tänava poolt. </w:t>
                  </w:r>
                </w:p>
              </w:tc>
            </w:tr>
            <w:tr w:rsidR="000B31C9" w:rsidRPr="004B1ADA" w14:paraId="35BB74E0" w14:textId="77777777" w:rsidTr="00366F9B">
              <w:trPr>
                <w:trHeight w:val="3345"/>
              </w:trPr>
              <w:tc>
                <w:tcPr>
                  <w:tcW w:w="2273" w:type="dxa"/>
                  <w:tcBorders>
                    <w:top w:val="single" w:sz="4" w:space="0" w:color="auto"/>
                    <w:bottom w:val="single" w:sz="4" w:space="0" w:color="auto"/>
                  </w:tcBorders>
                </w:tcPr>
                <w:p w14:paraId="747E347C" w14:textId="77777777" w:rsidR="000B31C9" w:rsidRPr="000D18B9" w:rsidRDefault="000B31C9" w:rsidP="00366F9B">
                  <w:pPr>
                    <w:rPr>
                      <w:rFonts w:ascii="Montserrat Light" w:hAnsi="Montserrat Light" w:cs="Times New Roman"/>
                      <w:lang w:val="et-EE"/>
                    </w:rPr>
                  </w:pPr>
                  <w:r w:rsidRPr="000D18B9">
                    <w:rPr>
                      <w:rFonts w:ascii="Montserrat Light" w:hAnsi="Montserrat Light" w:cs="Times New Roman"/>
                      <w:lang w:val="et-EE"/>
                    </w:rPr>
                    <w:t>KOOSKÕLASTUSED JA KAASAMINE</w:t>
                  </w:r>
                </w:p>
              </w:tc>
              <w:tc>
                <w:tcPr>
                  <w:tcW w:w="6835" w:type="dxa"/>
                  <w:tcBorders>
                    <w:top w:val="single" w:sz="4" w:space="0" w:color="auto"/>
                    <w:bottom w:val="single" w:sz="4" w:space="0" w:color="auto"/>
                  </w:tcBorders>
                </w:tcPr>
                <w:p w14:paraId="28B06A31" w14:textId="0FD63949"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Projekt kooskõlastada projekti tellijaga</w:t>
                  </w:r>
                  <w:r w:rsidR="00A2367F">
                    <w:rPr>
                      <w:rFonts w:ascii="Montserrat Light" w:hAnsi="Montserrat Light" w:cs="Times New Roman"/>
                      <w:color w:val="000000"/>
                      <w:lang w:val="et-EE"/>
                    </w:rPr>
                    <w:t xml:space="preserve"> enne ehitusloa taotlemist</w:t>
                  </w:r>
                  <w:r w:rsidR="00A2367F" w:rsidRPr="00366F9B">
                    <w:rPr>
                      <w:rFonts w:ascii="Montserrat Light" w:hAnsi="Montserrat Light" w:cs="Times New Roman"/>
                      <w:color w:val="000000"/>
                      <w:lang w:val="et-EE"/>
                    </w:rPr>
                    <w:t>.</w:t>
                  </w:r>
                </w:p>
                <w:p w14:paraId="12E69812" w14:textId="77777777" w:rsidR="000B31C9" w:rsidRPr="000D18B9"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Ehitiste projekteerimisel tuleb arvestada naabrite õigusi ja huve. Haldusmenetluse seaduse §16 lg 1 alusel soovitame Teil menetluse kiiruse ja ökonoomia huvides, vaidluste vältimiseks ja tulevase ehitisega külgnevate kinnisasjade omanike õiguste kaitse tagamiseks kooskõlastada projekteeritavate ehitiste asukoht ja kõrgused naaberkinnisasjade omanikega, kui ehitis projekteeritakse naaberkrundile lähemale kui 5,0 m.</w:t>
                  </w:r>
                </w:p>
                <w:p w14:paraId="33649BD8" w14:textId="77777777" w:rsidR="000B31C9" w:rsidRPr="00326673" w:rsidRDefault="000B31C9" w:rsidP="00326673">
                  <w:pPr>
                    <w:keepNext/>
                    <w:numPr>
                      <w:ilvl w:val="0"/>
                      <w:numId w:val="6"/>
                    </w:numPr>
                    <w:autoSpaceDE w:val="0"/>
                    <w:autoSpaceDN w:val="0"/>
                    <w:jc w:val="both"/>
                    <w:rPr>
                      <w:rFonts w:ascii="Montserrat Light" w:hAnsi="Montserrat Light" w:cs="Times New Roman"/>
                      <w:color w:val="000000"/>
                      <w:lang w:val="et-EE"/>
                    </w:rPr>
                  </w:pPr>
                  <w:r w:rsidRPr="000D18B9">
                    <w:rPr>
                      <w:rFonts w:ascii="Montserrat Light" w:hAnsi="Montserrat Light" w:cs="Times New Roman"/>
                      <w:color w:val="000000"/>
                      <w:lang w:val="et-EE"/>
                    </w:rPr>
                    <w:t>Enne ehitusprojekti koostamist esitada Narva Linnavalitsuse Arhitektuuri ja planeerimise osakonnale hoonete eskiis kooskõlastamiseks</w:t>
                  </w:r>
                </w:p>
              </w:tc>
            </w:tr>
          </w:tbl>
          <w:p w14:paraId="242B184D" w14:textId="2B4CA6EB" w:rsidR="000B31C9" w:rsidRPr="00366F9B" w:rsidRDefault="000B31C9" w:rsidP="00366F9B">
            <w:pPr>
              <w:rPr>
                <w:rFonts w:ascii="Montserrat Light" w:hAnsi="Montserrat Light" w:cs="Times New Roman"/>
                <w:lang w:val="et-EE"/>
              </w:rPr>
            </w:pPr>
          </w:p>
        </w:tc>
      </w:tr>
    </w:tbl>
    <w:p w14:paraId="6C805480" w14:textId="77777777" w:rsidR="00326673" w:rsidRDefault="00326673" w:rsidP="00326673">
      <w:pPr>
        <w:pStyle w:val="Heading2"/>
        <w:tabs>
          <w:tab w:val="left" w:pos="142"/>
        </w:tabs>
        <w:jc w:val="both"/>
        <w:rPr>
          <w:rFonts w:ascii="Montserrat Light" w:hAnsi="Montserrat Light"/>
          <w:bCs/>
          <w:sz w:val="22"/>
          <w:szCs w:val="22"/>
          <w:lang w:val="et-EE"/>
        </w:rPr>
      </w:pPr>
    </w:p>
    <w:p w14:paraId="5766F5A7" w14:textId="23EAF883" w:rsidR="00326673" w:rsidRDefault="00326673" w:rsidP="00326673">
      <w:pPr>
        <w:pStyle w:val="Heading2"/>
        <w:tabs>
          <w:tab w:val="left" w:pos="142"/>
        </w:tabs>
        <w:jc w:val="both"/>
        <w:rPr>
          <w:rFonts w:ascii="Montserrat Light" w:hAnsi="Montserrat Light"/>
          <w:bCs/>
          <w:sz w:val="22"/>
          <w:szCs w:val="22"/>
          <w:lang w:val="et-EE"/>
        </w:rPr>
      </w:pPr>
    </w:p>
    <w:p w14:paraId="084C8233" w14:textId="77777777" w:rsidR="00326673" w:rsidRPr="00326673" w:rsidRDefault="00326673" w:rsidP="00326673">
      <w:pPr>
        <w:rPr>
          <w:lang w:val="et-EE"/>
        </w:rPr>
      </w:pPr>
    </w:p>
    <w:p w14:paraId="34865956" w14:textId="1236B268" w:rsidR="000F660C" w:rsidRPr="00366F9B" w:rsidRDefault="000F660C" w:rsidP="000F660C">
      <w:pPr>
        <w:pStyle w:val="Heading2"/>
        <w:numPr>
          <w:ilvl w:val="0"/>
          <w:numId w:val="2"/>
        </w:numPr>
        <w:tabs>
          <w:tab w:val="left" w:pos="142"/>
          <w:tab w:val="num" w:pos="360"/>
        </w:tabs>
        <w:ind w:left="709" w:hanging="822"/>
        <w:jc w:val="both"/>
        <w:rPr>
          <w:rFonts w:ascii="Montserrat Light" w:hAnsi="Montserrat Light"/>
          <w:bCs/>
          <w:sz w:val="22"/>
          <w:szCs w:val="22"/>
          <w:lang w:val="et-EE"/>
        </w:rPr>
      </w:pPr>
      <w:r w:rsidRPr="00366F9B">
        <w:rPr>
          <w:rFonts w:ascii="Montserrat Light" w:hAnsi="Montserrat Light"/>
          <w:bCs/>
          <w:sz w:val="22"/>
          <w:szCs w:val="22"/>
          <w:lang w:val="et-EE"/>
        </w:rPr>
        <w:t>RAKENDUSSÄTTED</w:t>
      </w:r>
    </w:p>
    <w:p w14:paraId="211E1A1A" w14:textId="77777777" w:rsidR="000F660C" w:rsidRPr="00366F9B" w:rsidRDefault="000F660C" w:rsidP="000F660C">
      <w:pPr>
        <w:pStyle w:val="ListParagraph"/>
        <w:numPr>
          <w:ilvl w:val="1"/>
          <w:numId w:val="2"/>
        </w:numPr>
        <w:rPr>
          <w:rFonts w:ascii="Montserrat Light" w:hAnsi="Montserrat Light" w:cs="Times New Roman"/>
          <w:lang w:val="et-EE"/>
        </w:rPr>
      </w:pPr>
      <w:r w:rsidRPr="00366F9B">
        <w:rPr>
          <w:rFonts w:ascii="Montserrat Light" w:hAnsi="Montserrat Light"/>
          <w:lang w:val="et-EE"/>
        </w:rPr>
        <w:t>Käesolev korraldus jõustub alates teatavakstegemisest.</w:t>
      </w:r>
    </w:p>
    <w:p w14:paraId="1ADC1377" w14:textId="77777777" w:rsidR="000F660C" w:rsidRPr="00366F9B" w:rsidRDefault="000F660C" w:rsidP="000F660C">
      <w:pPr>
        <w:pStyle w:val="ListParagraph"/>
        <w:numPr>
          <w:ilvl w:val="1"/>
          <w:numId w:val="2"/>
        </w:numPr>
        <w:rPr>
          <w:rFonts w:ascii="Montserrat Light" w:hAnsi="Montserrat Light" w:cs="Times New Roman"/>
          <w:lang w:val="et-EE"/>
        </w:rPr>
      </w:pPr>
      <w:r w:rsidRPr="00366F9B">
        <w:rPr>
          <w:rFonts w:ascii="Montserrat Light" w:hAnsi="Montserrat Light" w:cs="Times New Roman"/>
          <w:lang w:val="et-EE"/>
        </w:rPr>
        <w:t xml:space="preserve">Käesolevad </w:t>
      </w:r>
      <w:r w:rsidRPr="00366F9B">
        <w:rPr>
          <w:rFonts w:ascii="Montserrat Light" w:hAnsi="Montserrat Light" w:cs="Times New Roman"/>
          <w:color w:val="000000"/>
          <w:lang w:val="et-EE"/>
        </w:rPr>
        <w:t xml:space="preserve">Projekteerimistingimuste kehtivusaeg on </w:t>
      </w:r>
      <w:r w:rsidRPr="00366F9B">
        <w:rPr>
          <w:rFonts w:ascii="Montserrat Light" w:hAnsi="Montserrat Light" w:cs="Times New Roman"/>
          <w:b/>
          <w:bCs/>
          <w:color w:val="000000"/>
          <w:lang w:val="et-EE"/>
        </w:rPr>
        <w:t>viis aastat</w:t>
      </w:r>
      <w:r w:rsidRPr="00366F9B">
        <w:rPr>
          <w:rFonts w:ascii="Montserrat Light" w:hAnsi="Montserrat Light" w:cs="Times New Roman"/>
          <w:color w:val="000000"/>
          <w:lang w:val="et-EE"/>
        </w:rPr>
        <w:t xml:space="preserve"> alates määramisest.</w:t>
      </w:r>
    </w:p>
    <w:p w14:paraId="4622BAEB" w14:textId="455DBE9F" w:rsidR="000D18B9" w:rsidRDefault="000F660C" w:rsidP="000F660C">
      <w:pPr>
        <w:rPr>
          <w:rFonts w:ascii="Montserrat Light" w:hAnsi="Montserrat Light" w:cs="Times New Roman"/>
          <w:lang w:val="et-EE"/>
        </w:rPr>
      </w:pPr>
      <w:r w:rsidRPr="00366F9B">
        <w:rPr>
          <w:rFonts w:ascii="Montserrat Light" w:hAnsi="Montserrat Light" w:cs="Times New Roman"/>
          <w:color w:val="000000"/>
          <w:lang w:val="et-EE"/>
        </w:rPr>
        <w:t>Käesoleva korralduse peale võib esitada Narva Linnavalitsusele vaide haldusmenetluse seaduses sätestatud korras 30 päeva jooksul arvates korraldusest teadasaamise päevast või esitada kaebuse Tartu Halduskohtu Jõhvi kohtumajale halduskohtumenetluse seadustikus sätestatud korras 30 päeva jooksul arvates korralduse teatavakstegemisest.</w:t>
      </w:r>
    </w:p>
    <w:p w14:paraId="583CDCAB" w14:textId="71ADA34C" w:rsidR="000F660C" w:rsidRPr="00366F9B" w:rsidRDefault="000F660C" w:rsidP="000F660C">
      <w:pPr>
        <w:rPr>
          <w:rFonts w:ascii="Montserrat Light" w:hAnsi="Montserrat Light" w:cs="Times New Roman"/>
          <w:lang w:val="et-EE"/>
        </w:rPr>
      </w:pPr>
      <w:r w:rsidRPr="00366F9B">
        <w:rPr>
          <w:rFonts w:ascii="Montserrat Light" w:hAnsi="Montserrat Light" w:cs="Times New Roman"/>
          <w:lang w:val="et-EE"/>
        </w:rPr>
        <w:lastRenderedPageBreak/>
        <w:t>Katri Raik</w:t>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r>
      <w:r w:rsidRPr="00366F9B">
        <w:rPr>
          <w:rFonts w:ascii="Montserrat Light" w:hAnsi="Montserrat Light" w:cs="Times New Roman"/>
          <w:lang w:val="et-EE"/>
        </w:rPr>
        <w:tab/>
        <w:t>Üllar Kaljuste</w:t>
      </w:r>
    </w:p>
    <w:p w14:paraId="07E382AB" w14:textId="0E06F145" w:rsidR="000F660C" w:rsidRPr="000F660C" w:rsidRDefault="000F660C" w:rsidP="000F660C">
      <w:pPr>
        <w:rPr>
          <w:rFonts w:ascii="Montserrat Light" w:hAnsi="Montserrat Light" w:cs="Times New Roman"/>
          <w:lang w:val="et-EE"/>
        </w:rPr>
      </w:pPr>
      <w:r w:rsidRPr="000F660C">
        <w:rPr>
          <w:rFonts w:ascii="Montserrat Light" w:hAnsi="Montserrat Light" w:cs="Times New Roman"/>
          <w:lang w:val="et-EE"/>
        </w:rPr>
        <w:t>Linnapea</w:t>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r>
      <w:r w:rsidRPr="000F660C">
        <w:rPr>
          <w:rFonts w:ascii="Montserrat Light" w:hAnsi="Montserrat Light" w:cs="Times New Roman"/>
          <w:lang w:val="et-EE"/>
        </w:rPr>
        <w:tab/>
        <w:t>linnasekretär</w:t>
      </w:r>
    </w:p>
    <w:p w14:paraId="5752BED3" w14:textId="7B3B41D8" w:rsidR="000B31C9" w:rsidRPr="00366F9B" w:rsidRDefault="000B31C9" w:rsidP="000B31C9">
      <w:pPr>
        <w:jc w:val="right"/>
        <w:rPr>
          <w:rFonts w:ascii="Montserrat Light" w:hAnsi="Montserrat Light" w:cs="Times New Roman"/>
          <w:lang w:val="et-EE"/>
        </w:rPr>
      </w:pPr>
      <w:r w:rsidRPr="00366F9B">
        <w:rPr>
          <w:rFonts w:ascii="Montserrat Light" w:hAnsi="Montserrat Light" w:cs="Times New Roman"/>
          <w:lang w:val="et-EE"/>
        </w:rPr>
        <w:t>Korralduse lisa</w:t>
      </w:r>
    </w:p>
    <w:p w14:paraId="1C6F93A0" w14:textId="77777777" w:rsidR="000B31C9" w:rsidRPr="00366F9B" w:rsidRDefault="000B31C9" w:rsidP="000B31C9">
      <w:pPr>
        <w:jc w:val="right"/>
        <w:rPr>
          <w:rFonts w:ascii="Montserrat Light" w:hAnsi="Montserrat Light" w:cs="Times New Roman"/>
          <w:lang w:val="et-EE"/>
        </w:rPr>
      </w:pPr>
      <w:r w:rsidRPr="00366F9B">
        <w:rPr>
          <w:rFonts w:ascii="Montserrat Light" w:hAnsi="Montserrat Light" w:cs="Times New Roman"/>
          <w:lang w:val="et-EE"/>
        </w:rPr>
        <w:t xml:space="preserve">Asendiskeem </w:t>
      </w:r>
    </w:p>
    <w:p w14:paraId="7F7F14F9" w14:textId="77777777" w:rsidR="000B31C9" w:rsidRPr="00366F9B" w:rsidRDefault="000B31C9" w:rsidP="000B31C9">
      <w:pPr>
        <w:jc w:val="right"/>
        <w:rPr>
          <w:rFonts w:ascii="Montserrat Light" w:hAnsi="Montserrat Light" w:cs="Times New Roman"/>
          <w:lang w:val="et-EE"/>
        </w:rPr>
      </w:pPr>
    </w:p>
    <w:p w14:paraId="495488F8" w14:textId="77777777" w:rsidR="000B31C9" w:rsidRPr="00366F9B" w:rsidRDefault="000B31C9" w:rsidP="000B31C9">
      <w:pPr>
        <w:jc w:val="right"/>
        <w:rPr>
          <w:rFonts w:ascii="Montserrat Light" w:hAnsi="Montserrat Light" w:cs="Times New Roman"/>
          <w:lang w:val="et-EE"/>
        </w:rPr>
      </w:pPr>
    </w:p>
    <w:p w14:paraId="4B177D51" w14:textId="77777777" w:rsidR="000B31C9" w:rsidRPr="00366F9B" w:rsidRDefault="000B31C9" w:rsidP="000B31C9">
      <w:pPr>
        <w:rPr>
          <w:rFonts w:ascii="Montserrat Light" w:hAnsi="Montserrat Light" w:cs="Times New Roman"/>
          <w:lang w:val="et-EE"/>
        </w:rPr>
      </w:pPr>
    </w:p>
    <w:p w14:paraId="5F2F637E" w14:textId="77777777" w:rsidR="000B31C9" w:rsidRPr="00366F9B" w:rsidRDefault="000B31C9" w:rsidP="000B31C9">
      <w:pPr>
        <w:rPr>
          <w:rFonts w:ascii="Montserrat Light" w:hAnsi="Montserrat Light" w:cs="Times New Roman"/>
          <w:lang w:val="et-EE"/>
        </w:rPr>
      </w:pPr>
      <w:r w:rsidRPr="00366F9B">
        <w:rPr>
          <w:rFonts w:ascii="Montserrat Light" w:hAnsi="Montserrat Light" w:cs="Times New Roman"/>
          <w:noProof/>
          <w:lang w:val="et-EE"/>
        </w:rPr>
        <w:drawing>
          <wp:inline distT="0" distB="0" distL="0" distR="0" wp14:anchorId="3D6D0790" wp14:editId="1AC7E66C">
            <wp:extent cx="5156200" cy="6360288"/>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662"/>
                    <a:stretch/>
                  </pic:blipFill>
                  <pic:spPr bwMode="auto">
                    <a:xfrm>
                      <a:off x="0" y="0"/>
                      <a:ext cx="5177824" cy="6386962"/>
                    </a:xfrm>
                    <a:prstGeom prst="rect">
                      <a:avLst/>
                    </a:prstGeom>
                    <a:ln>
                      <a:noFill/>
                    </a:ln>
                    <a:extLst>
                      <a:ext uri="{53640926-AAD7-44D8-BBD7-CCE9431645EC}">
                        <a14:shadowObscured xmlns:a14="http://schemas.microsoft.com/office/drawing/2010/main"/>
                      </a:ext>
                    </a:extLst>
                  </pic:spPr>
                </pic:pic>
              </a:graphicData>
            </a:graphic>
          </wp:inline>
        </w:drawing>
      </w:r>
    </w:p>
    <w:p w14:paraId="3808B529" w14:textId="77777777" w:rsidR="000B31C9" w:rsidRPr="00366F9B" w:rsidRDefault="000B31C9" w:rsidP="000B31C9">
      <w:pPr>
        <w:rPr>
          <w:rFonts w:ascii="Montserrat Light" w:hAnsi="Montserrat Light" w:cs="Times New Roman"/>
          <w:lang w:val="et-EE"/>
        </w:rPr>
      </w:pPr>
    </w:p>
    <w:p w14:paraId="399849CB" w14:textId="77777777" w:rsidR="005741B2" w:rsidRDefault="005741B2"/>
    <w:sectPr w:rsidR="005741B2">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54B5" w14:textId="77777777" w:rsidR="002A35A7" w:rsidRDefault="002A35A7" w:rsidP="000B31C9">
      <w:pPr>
        <w:spacing w:after="0" w:line="240" w:lineRule="auto"/>
      </w:pPr>
      <w:r>
        <w:separator/>
      </w:r>
    </w:p>
  </w:endnote>
  <w:endnote w:type="continuationSeparator" w:id="0">
    <w:p w14:paraId="08B717AD" w14:textId="77777777" w:rsidR="002A35A7" w:rsidRDefault="002A35A7" w:rsidP="000B3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EE Times New Roman">
    <w:altName w:val="Times New Roman"/>
    <w:charset w:val="00"/>
    <w:family w:val="roman"/>
    <w:pitch w:val="variable"/>
    <w:sig w:usb0="00000003" w:usb1="00000000" w:usb2="00000000" w:usb3="00000000" w:csb0="00000001" w:csb1="00000000"/>
  </w:font>
  <w:font w:name="Montserrat Light">
    <w:panose1 w:val="00000000000000000000"/>
    <w:charset w:val="BA"/>
    <w:family w:val="auto"/>
    <w:pitch w:val="variable"/>
    <w:sig w:usb0="A00002FF" w:usb1="4000207B"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67E40" w14:textId="77777777" w:rsidR="002A35A7" w:rsidRDefault="002A35A7" w:rsidP="000B31C9">
      <w:pPr>
        <w:spacing w:after="0" w:line="240" w:lineRule="auto"/>
      </w:pPr>
      <w:r>
        <w:separator/>
      </w:r>
    </w:p>
  </w:footnote>
  <w:footnote w:type="continuationSeparator" w:id="0">
    <w:p w14:paraId="664A1DC0" w14:textId="77777777" w:rsidR="002A35A7" w:rsidRDefault="002A35A7" w:rsidP="000B3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11E"/>
    <w:multiLevelType w:val="multilevel"/>
    <w:tmpl w:val="64B027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4AD4972"/>
    <w:multiLevelType w:val="multilevel"/>
    <w:tmpl w:val="2E8E42B0"/>
    <w:lvl w:ilvl="0">
      <w:start w:val="1"/>
      <w:numFmt w:val="decimal"/>
      <w:lvlText w:val="%1."/>
      <w:legacy w:legacy="1" w:legacySpace="0" w:legacyIndent="0"/>
      <w:lvlJc w:val="left"/>
      <w:pPr>
        <w:ind w:left="283" w:firstLine="0"/>
      </w:pPr>
      <w:rPr>
        <w:color w:val="000000"/>
      </w:r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decimal"/>
      <w:lvlText w:val="%9."/>
      <w:legacy w:legacy="1" w:legacySpace="0" w:legacyIndent="0"/>
      <w:lvlJc w:val="left"/>
      <w:pPr>
        <w:ind w:left="0" w:firstLine="0"/>
      </w:pPr>
    </w:lvl>
  </w:abstractNum>
  <w:abstractNum w:abstractNumId="2" w15:restartNumberingAfterBreak="0">
    <w:nsid w:val="2B483756"/>
    <w:multiLevelType w:val="hybridMultilevel"/>
    <w:tmpl w:val="5420D1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1F641C2"/>
    <w:multiLevelType w:val="multilevel"/>
    <w:tmpl w:val="ADBC7FD4"/>
    <w:lvl w:ilvl="0">
      <w:start w:val="1"/>
      <w:numFmt w:val="decimal"/>
      <w:lvlText w:val="%1."/>
      <w:lvlJc w:val="left"/>
      <w:pPr>
        <w:ind w:left="283" w:firstLine="0"/>
      </w:pPr>
      <w:rPr>
        <w:rFonts w:hint="default"/>
        <w:color w:val="000000"/>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4" w15:restartNumberingAfterBreak="0">
    <w:nsid w:val="4998033A"/>
    <w:multiLevelType w:val="multilevel"/>
    <w:tmpl w:val="64B027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60D7B81"/>
    <w:multiLevelType w:val="multilevel"/>
    <w:tmpl w:val="ADBC7FD4"/>
    <w:lvl w:ilvl="0">
      <w:start w:val="1"/>
      <w:numFmt w:val="decimal"/>
      <w:lvlText w:val="%1."/>
      <w:lvlJc w:val="left"/>
      <w:pPr>
        <w:ind w:left="283" w:firstLine="0"/>
      </w:pPr>
      <w:rPr>
        <w:rFonts w:hint="default"/>
        <w:color w:val="000000"/>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6" w15:restartNumberingAfterBreak="0">
    <w:nsid w:val="6BC47D8B"/>
    <w:multiLevelType w:val="multilevel"/>
    <w:tmpl w:val="E67E3168"/>
    <w:lvl w:ilvl="0">
      <w:start w:val="1"/>
      <w:numFmt w:val="decimal"/>
      <w:lvlText w:val="%1."/>
      <w:lvlJc w:val="left"/>
      <w:pPr>
        <w:ind w:left="283" w:firstLine="0"/>
      </w:pPr>
      <w:rPr>
        <w:rFonts w:hint="default"/>
        <w:color w:val="000000"/>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num w:numId="1" w16cid:durableId="107042049">
    <w:abstractNumId w:val="6"/>
  </w:num>
  <w:num w:numId="2" w16cid:durableId="1418870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7182303">
    <w:abstractNumId w:val="1"/>
  </w:num>
  <w:num w:numId="4" w16cid:durableId="1742678864">
    <w:abstractNumId w:val="5"/>
  </w:num>
  <w:num w:numId="5" w16cid:durableId="1341615442">
    <w:abstractNumId w:val="3"/>
  </w:num>
  <w:num w:numId="6" w16cid:durableId="2055032120">
    <w:abstractNumId w:val="2"/>
  </w:num>
  <w:num w:numId="7" w16cid:durableId="61455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1C9"/>
    <w:rsid w:val="000B31C9"/>
    <w:rsid w:val="000D18B9"/>
    <w:rsid w:val="000F660C"/>
    <w:rsid w:val="001F5EAD"/>
    <w:rsid w:val="002A35A7"/>
    <w:rsid w:val="00326673"/>
    <w:rsid w:val="00415DA5"/>
    <w:rsid w:val="00567DD6"/>
    <w:rsid w:val="005741B2"/>
    <w:rsid w:val="00580CB5"/>
    <w:rsid w:val="006E06E1"/>
    <w:rsid w:val="00705C87"/>
    <w:rsid w:val="00A2367F"/>
    <w:rsid w:val="00A82BDA"/>
    <w:rsid w:val="00B640F7"/>
    <w:rsid w:val="00BB0826"/>
    <w:rsid w:val="00C559BC"/>
    <w:rsid w:val="00C72359"/>
    <w:rsid w:val="00D07151"/>
    <w:rsid w:val="00D74C0D"/>
    <w:rsid w:val="00DB3FC3"/>
    <w:rsid w:val="00E4675A"/>
    <w:rsid w:val="00FA425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58F04"/>
  <w15:chartTrackingRefBased/>
  <w15:docId w15:val="{4791CADA-26C7-4EE8-9005-F317A7AF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1C9"/>
    <w:rPr>
      <w:lang w:val="en-US"/>
    </w:rPr>
  </w:style>
  <w:style w:type="paragraph" w:styleId="Heading2">
    <w:name w:val="heading 2"/>
    <w:basedOn w:val="Normal"/>
    <w:next w:val="Normal"/>
    <w:link w:val="Heading2Char"/>
    <w:semiHidden/>
    <w:unhideWhenUsed/>
    <w:qFormat/>
    <w:rsid w:val="000B31C9"/>
    <w:pPr>
      <w:keepNext/>
      <w:spacing w:after="0" w:line="240" w:lineRule="auto"/>
      <w:jc w:val="center"/>
      <w:outlineLvl w:val="1"/>
    </w:pPr>
    <w:rPr>
      <w:rFonts w:ascii="EE Times New Roman" w:eastAsia="Times New Roman" w:hAnsi="EE 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0B31C9"/>
    <w:rPr>
      <w:rFonts w:ascii="EE Times New Roman" w:eastAsia="Times New Roman" w:hAnsi="EE Times New Roman" w:cs="Times New Roman"/>
      <w:b/>
      <w:sz w:val="28"/>
      <w:szCs w:val="20"/>
      <w:lang w:val="en-US"/>
    </w:rPr>
  </w:style>
  <w:style w:type="table" w:styleId="TableGrid">
    <w:name w:val="Table Grid"/>
    <w:basedOn w:val="TableNormal"/>
    <w:uiPriority w:val="39"/>
    <w:rsid w:val="000B31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31C9"/>
    <w:pPr>
      <w:ind w:left="720"/>
      <w:contextualSpacing/>
    </w:pPr>
  </w:style>
  <w:style w:type="paragraph" w:styleId="Header">
    <w:name w:val="header"/>
    <w:basedOn w:val="Normal"/>
    <w:link w:val="HeaderChar"/>
    <w:uiPriority w:val="99"/>
    <w:unhideWhenUsed/>
    <w:rsid w:val="000B31C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31C9"/>
    <w:rPr>
      <w:lang w:val="en-US"/>
    </w:rPr>
  </w:style>
  <w:style w:type="paragraph" w:styleId="Footer">
    <w:name w:val="footer"/>
    <w:basedOn w:val="Normal"/>
    <w:link w:val="FooterChar"/>
    <w:uiPriority w:val="99"/>
    <w:unhideWhenUsed/>
    <w:rsid w:val="000B31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31C9"/>
    <w:rPr>
      <w:lang w:val="en-US"/>
    </w:rPr>
  </w:style>
  <w:style w:type="character" w:styleId="CommentReference">
    <w:name w:val="annotation reference"/>
    <w:basedOn w:val="DefaultParagraphFont"/>
    <w:uiPriority w:val="99"/>
    <w:semiHidden/>
    <w:unhideWhenUsed/>
    <w:rsid w:val="00DB3FC3"/>
    <w:rPr>
      <w:sz w:val="16"/>
      <w:szCs w:val="16"/>
    </w:rPr>
  </w:style>
  <w:style w:type="paragraph" w:styleId="CommentText">
    <w:name w:val="annotation text"/>
    <w:basedOn w:val="Normal"/>
    <w:link w:val="CommentTextChar"/>
    <w:uiPriority w:val="99"/>
    <w:unhideWhenUsed/>
    <w:rsid w:val="00DB3FC3"/>
    <w:pPr>
      <w:spacing w:line="240" w:lineRule="auto"/>
    </w:pPr>
    <w:rPr>
      <w:sz w:val="20"/>
      <w:szCs w:val="20"/>
    </w:rPr>
  </w:style>
  <w:style w:type="character" w:customStyle="1" w:styleId="CommentTextChar">
    <w:name w:val="Comment Text Char"/>
    <w:basedOn w:val="DefaultParagraphFont"/>
    <w:link w:val="CommentText"/>
    <w:uiPriority w:val="99"/>
    <w:rsid w:val="00DB3FC3"/>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E489F19AAC4E15A27291385307F6F5"/>
        <w:category>
          <w:name w:val="General"/>
          <w:gallery w:val="placeholder"/>
        </w:category>
        <w:types>
          <w:type w:val="bbPlcHdr"/>
        </w:types>
        <w:behaviors>
          <w:behavior w:val="content"/>
        </w:behaviors>
        <w:guid w:val="{9FB38794-E375-4B55-8268-3009B0B96804}"/>
      </w:docPartPr>
      <w:docPartBody>
        <w:p w:rsidR="002B5315" w:rsidRDefault="00803F3B" w:rsidP="00803F3B">
          <w:pPr>
            <w:pStyle w:val="1CE489F19AAC4E15A27291385307F6F5"/>
          </w:pPr>
          <w:r w:rsidRPr="00032B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EE Times New Roman">
    <w:altName w:val="Times New Roman"/>
    <w:charset w:val="00"/>
    <w:family w:val="roman"/>
    <w:pitch w:val="variable"/>
    <w:sig w:usb0="00000003" w:usb1="00000000" w:usb2="00000000" w:usb3="00000000" w:csb0="00000001" w:csb1="00000000"/>
  </w:font>
  <w:font w:name="Montserrat Light">
    <w:panose1 w:val="00000000000000000000"/>
    <w:charset w:val="BA"/>
    <w:family w:val="auto"/>
    <w:pitch w:val="variable"/>
    <w:sig w:usb0="A00002FF" w:usb1="4000207B"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3B"/>
    <w:rsid w:val="00006767"/>
    <w:rsid w:val="00077900"/>
    <w:rsid w:val="00130794"/>
    <w:rsid w:val="0013637F"/>
    <w:rsid w:val="002B5315"/>
    <w:rsid w:val="00803F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F3B"/>
    <w:rPr>
      <w:color w:val="808080"/>
    </w:rPr>
  </w:style>
  <w:style w:type="paragraph" w:customStyle="1" w:styleId="1CE489F19AAC4E15A27291385307F6F5">
    <w:name w:val="1CE489F19AAC4E15A27291385307F6F5"/>
    <w:rsid w:val="00803F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C11FD-38F2-4E3F-86E3-114417A2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17507</TotalTime>
  <Pages>9</Pages>
  <Words>1973</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Jürna</dc:creator>
  <cp:keywords/>
  <dc:description/>
  <cp:lastModifiedBy>Gregor Jürna</cp:lastModifiedBy>
  <cp:revision>12</cp:revision>
  <dcterms:created xsi:type="dcterms:W3CDTF">2023-02-21T14:03:00Z</dcterms:created>
  <dcterms:modified xsi:type="dcterms:W3CDTF">2023-03-06T15:24:00Z</dcterms:modified>
</cp:coreProperties>
</file>