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charts/chart15.xml" ContentType="application/vnd.openxmlformats-officedocument.drawingml.chart+xml"/>
  <Override PartName="/word/charts/chart16.xml" ContentType="application/vnd.openxmlformats-officedocument.drawingml.chart+xml"/>
  <Override PartName="/word/charts/chart17.xml" ContentType="application/vnd.openxmlformats-officedocument.drawingml.chart+xml"/>
  <Override PartName="/word/charts/chart18.xml" ContentType="application/vnd.openxmlformats-officedocument.drawingml.chart+xml"/>
  <Override PartName="/word/charts/chart19.xml" ContentType="application/vnd.openxmlformats-officedocument.drawingml.chart+xml"/>
  <Override PartName="/word/charts/chart20.xml" ContentType="application/vnd.openxmlformats-officedocument.drawingml.chart+xml"/>
  <Override PartName="/word/charts/chart21.xml" ContentType="application/vnd.openxmlformats-officedocument.drawingml.chart+xml"/>
  <Override PartName="/word/charts/chart22.xml" ContentType="application/vnd.openxmlformats-officedocument.drawingml.chart+xml"/>
  <Override PartName="/word/charts/chart23.xml" ContentType="application/vnd.openxmlformats-officedocument.drawingml.chart+xml"/>
  <Override PartName="/word/charts/chart24.xml" ContentType="application/vnd.openxmlformats-officedocument.drawingml.chart+xml"/>
  <Override PartName="/word/charts/chart25.xml" ContentType="application/vnd.openxmlformats-officedocument.drawingml.chart+xml"/>
  <Override PartName="/word/charts/chart26.xml" ContentType="application/vnd.openxmlformats-officedocument.drawingml.chart+xml"/>
  <Override PartName="/word/charts/chart27.xml" ContentType="application/vnd.openxmlformats-officedocument.drawingml.chart+xml"/>
  <Override PartName="/word/charts/chart28.xml" ContentType="application/vnd.openxmlformats-officedocument.drawingml.chart+xml"/>
  <Override PartName="/word/charts/chart29.xml" ContentType="application/vnd.openxmlformats-officedocument.drawingml.chart+xml"/>
  <Override PartName="/word/charts/chart30.xml" ContentType="application/vnd.openxmlformats-officedocument.drawingml.chart+xml"/>
  <Override PartName="/word/charts/chart3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>
    <v:background id="_x0000_s1025" o:bwmode="white" o:targetscreensize="1024,768">
      <v:fill r:id="rId3" o:title="pattern" recolor="t" type="frame"/>
    </v:background>
  </w:background>
  <w:body>
    <w:p w14:paraId="0EAD01C6" w14:textId="77777777" w:rsidR="007F2757" w:rsidRPr="00A82052" w:rsidRDefault="0058231D" w:rsidP="009A7AAC">
      <w:pPr>
        <w:rPr>
          <w:rFonts w:ascii="Arial" w:hAnsi="Arial" w:cs="Arial"/>
          <w:i/>
          <w:color w:val="943634"/>
          <w:lang w:val="ru-RU"/>
        </w:rPr>
      </w:pPr>
      <w:r w:rsidRPr="00A82052">
        <w:rPr>
          <w:rFonts w:ascii="Arial" w:hAnsi="Arial" w:cs="Arial"/>
          <w:i/>
          <w:noProof/>
          <w:color w:val="943634"/>
          <w:lang w:eastAsia="et-E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3BEA603" wp14:editId="7E6EF26F">
                <wp:simplePos x="0" y="0"/>
                <wp:positionH relativeFrom="column">
                  <wp:posOffset>-4445</wp:posOffset>
                </wp:positionH>
                <wp:positionV relativeFrom="paragraph">
                  <wp:posOffset>5974080</wp:posOffset>
                </wp:positionV>
                <wp:extent cx="5728970" cy="619125"/>
                <wp:effectExtent l="0" t="0" r="0" b="3175"/>
                <wp:wrapNone/>
                <wp:docPr id="51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8970" cy="61912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DA46E58" w14:textId="0F7051E2" w:rsidR="0058231D" w:rsidRPr="00123873" w:rsidRDefault="0058231D" w:rsidP="00316F05">
                            <w:pPr>
                              <w:jc w:val="center"/>
                              <w:rPr>
                                <w:rFonts w:ascii="Verdana" w:hAnsi="Verdana" w:cs="Arial"/>
                                <w:b/>
                                <w:color w:val="262626" w:themeColor="text1" w:themeTint="D9"/>
                                <w:sz w:val="60"/>
                                <w:szCs w:val="60"/>
                                <w:lang w:val="ru-RU"/>
                              </w:rPr>
                            </w:pPr>
                            <w:bookmarkStart w:id="0" w:name="_GoBack"/>
                            <w:r w:rsidRPr="00CE24AD">
                              <w:rPr>
                                <w:rFonts w:ascii="Verdana" w:hAnsi="Verdana" w:cs="Arial"/>
                                <w:b/>
                                <w:color w:val="262626" w:themeColor="text1" w:themeTint="D9"/>
                                <w:sz w:val="60"/>
                                <w:szCs w:val="60"/>
                                <w:lang w:val="ru-RU"/>
                              </w:rPr>
                              <w:t>Нарва в цифрах</w:t>
                            </w:r>
                            <w:r w:rsidRPr="00CE24AD">
                              <w:rPr>
                                <w:rFonts w:ascii="Verdana" w:hAnsi="Verdana" w:cs="Arial"/>
                                <w:b/>
                                <w:color w:val="262626" w:themeColor="text1" w:themeTint="D9"/>
                                <w:sz w:val="60"/>
                                <w:szCs w:val="60"/>
                                <w:lang w:val="en-US"/>
                              </w:rPr>
                              <w:t xml:space="preserve"> 20</w:t>
                            </w:r>
                            <w:r w:rsidR="00123873">
                              <w:rPr>
                                <w:rFonts w:ascii="Verdana" w:hAnsi="Verdana" w:cs="Arial"/>
                                <w:b/>
                                <w:color w:val="262626" w:themeColor="text1" w:themeTint="D9"/>
                                <w:sz w:val="60"/>
                                <w:szCs w:val="60"/>
                                <w:lang w:val="ru-RU"/>
                              </w:rPr>
                              <w:t>20</w:t>
                            </w:r>
                          </w:p>
                          <w:p w14:paraId="1829E835" w14:textId="77777777" w:rsidR="0058231D" w:rsidRPr="007B19E1" w:rsidRDefault="0058231D" w:rsidP="00D01771">
                            <w:pPr>
                              <w:shd w:val="clear" w:color="auto" w:fill="F0E500"/>
                              <w:ind w:right="1940"/>
                              <w:jc w:val="right"/>
                              <w:rPr>
                                <w:color w:val="262626" w:themeColor="text1" w:themeTint="D9"/>
                              </w:rPr>
                            </w:pPr>
                            <w:r w:rsidRPr="007B19E1">
                              <w:rPr>
                                <w:rFonts w:ascii="Arial" w:hAnsi="Arial" w:cs="Arial"/>
                                <w:b/>
                                <w:color w:val="262626" w:themeColor="text1" w:themeTint="D9"/>
                                <w:sz w:val="56"/>
                                <w:szCs w:val="48"/>
                              </w:rPr>
                              <w:br/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3BEA603" id="_x0000_t202" coordsize="21600,21600" o:spt="202" path="m,l,21600r21600,l21600,xe">
                <v:stroke joinstyle="miter"/>
                <v:path gradientshapeok="t" o:connecttype="rect"/>
              </v:shapetype>
              <v:shape id="Text Box 51" o:spid="_x0000_s1026" type="#_x0000_t202" style="position:absolute;margin-left:-.35pt;margin-top:470.4pt;width:451.1pt;height:48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" fillcolor="#ffc000" stroked="f">
                <v:textbox>
                  <w:txbxContent>
                    <w:p w14:paraId="2DA46E58" w14:textId="0F7051E2" w:rsidR="0058231D" w:rsidRPr="00123873" w:rsidRDefault="0058231D" w:rsidP="00316F05">
                      <w:pPr>
                        <w:jc w:val="center"/>
                        <w:rPr>
                          <w:rFonts w:ascii="Verdana" w:hAnsi="Verdana" w:cs="Arial"/>
                          <w:b/>
                          <w:color w:val="262626" w:themeColor="text1" w:themeTint="D9"/>
                          <w:sz w:val="60"/>
                          <w:szCs w:val="60"/>
                          <w:lang w:val="ru-RU"/>
                        </w:rPr>
                      </w:pPr>
                      <w:bookmarkStart w:id="1" w:name="_GoBack"/>
                      <w:r w:rsidRPr="00CE24AD">
                        <w:rPr>
                          <w:rFonts w:ascii="Verdana" w:hAnsi="Verdana" w:cs="Arial"/>
                          <w:b/>
                          <w:color w:val="262626" w:themeColor="text1" w:themeTint="D9"/>
                          <w:sz w:val="60"/>
                          <w:szCs w:val="60"/>
                          <w:lang w:val="ru-RU"/>
                        </w:rPr>
                        <w:t>Нарва в цифрах</w:t>
                      </w:r>
                      <w:r w:rsidRPr="00CE24AD">
                        <w:rPr>
                          <w:rFonts w:ascii="Verdana" w:hAnsi="Verdana" w:cs="Arial"/>
                          <w:b/>
                          <w:color w:val="262626" w:themeColor="text1" w:themeTint="D9"/>
                          <w:sz w:val="60"/>
                          <w:szCs w:val="60"/>
                          <w:lang w:val="en-US"/>
                        </w:rPr>
                        <w:t xml:space="preserve"> 20</w:t>
                      </w:r>
                      <w:r w:rsidR="00123873">
                        <w:rPr>
                          <w:rFonts w:ascii="Verdana" w:hAnsi="Verdana" w:cs="Arial"/>
                          <w:b/>
                          <w:color w:val="262626" w:themeColor="text1" w:themeTint="D9"/>
                          <w:sz w:val="60"/>
                          <w:szCs w:val="60"/>
                          <w:lang w:val="ru-RU"/>
                        </w:rPr>
                        <w:t>20</w:t>
                      </w:r>
                    </w:p>
                    <w:p w14:paraId="1829E835" w14:textId="77777777" w:rsidR="0058231D" w:rsidRPr="007B19E1" w:rsidRDefault="0058231D" w:rsidP="00D01771">
                      <w:pPr>
                        <w:shd w:val="clear" w:color="auto" w:fill="F0E500"/>
                        <w:ind w:right="1940"/>
                        <w:jc w:val="right"/>
                        <w:rPr>
                          <w:color w:val="262626" w:themeColor="text1" w:themeTint="D9"/>
                        </w:rPr>
                      </w:pPr>
                      <w:r w:rsidRPr="007B19E1">
                        <w:rPr>
                          <w:rFonts w:ascii="Arial" w:hAnsi="Arial" w:cs="Arial"/>
                          <w:b/>
                          <w:color w:val="262626" w:themeColor="text1" w:themeTint="D9"/>
                          <w:sz w:val="56"/>
                          <w:szCs w:val="48"/>
                        </w:rPr>
                        <w:br/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Pr="00A82052">
        <w:rPr>
          <w:rFonts w:ascii="Arial" w:hAnsi="Arial" w:cs="Arial"/>
          <w:i/>
          <w:noProof/>
          <w:color w:val="943634"/>
          <w:lang w:eastAsia="et-E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E61299F" wp14:editId="7086A209">
                <wp:simplePos x="0" y="0"/>
                <wp:positionH relativeFrom="column">
                  <wp:posOffset>4001770</wp:posOffset>
                </wp:positionH>
                <wp:positionV relativeFrom="paragraph">
                  <wp:posOffset>4803775</wp:posOffset>
                </wp:positionV>
                <wp:extent cx="1724025" cy="1371600"/>
                <wp:effectExtent l="0" t="0" r="0" b="0"/>
                <wp:wrapNone/>
                <wp:docPr id="50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676EDD9" w14:textId="2B0A9A97" w:rsidR="0058231D" w:rsidRPr="008F7F7F" w:rsidRDefault="00123873" w:rsidP="0058231D">
                            <w:pPr>
                              <w:rPr>
                                <w:b/>
                                <w:i/>
                                <w:color w:val="FFC000"/>
                                <w:sz w:val="200"/>
                                <w:szCs w:val="144"/>
                                <w:lang w:val="ru-RU"/>
                              </w:rPr>
                            </w:pPr>
                            <w:r w:rsidRPr="008F7F7F">
                              <w:rPr>
                                <w:rFonts w:ascii="Arial" w:hAnsi="Arial" w:cs="Arial"/>
                                <w:b/>
                                <w:i/>
                                <w:color w:val="FFC000"/>
                                <w:sz w:val="200"/>
                                <w:szCs w:val="144"/>
                                <w:lang w:val="ru-RU"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61299F" id="Text Box 50" o:spid="_x0000_s1027" type="#_x0000_t202" style="position:absolute;margin-left:315.1pt;margin-top:378.25pt;width:135.75pt;height:10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" filled="f" stroked="f">
                <v:textbox>
                  <w:txbxContent>
                    <w:p w14:paraId="0676EDD9" w14:textId="2B0A9A97" w:rsidR="0058231D" w:rsidRPr="008F7F7F" w:rsidRDefault="00123873" w:rsidP="0058231D">
                      <w:pPr>
                        <w:rPr>
                          <w:b/>
                          <w:i/>
                          <w:color w:val="FFC000"/>
                          <w:sz w:val="200"/>
                          <w:szCs w:val="144"/>
                          <w:lang w:val="ru-RU"/>
                        </w:rPr>
                      </w:pPr>
                      <w:r w:rsidRPr="008F7F7F">
                        <w:rPr>
                          <w:rFonts w:ascii="Arial" w:hAnsi="Arial" w:cs="Arial"/>
                          <w:b/>
                          <w:i/>
                          <w:color w:val="FFC000"/>
                          <w:sz w:val="200"/>
                          <w:szCs w:val="144"/>
                          <w:lang w:val="ru-RU"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r w:rsidRPr="00A82052">
        <w:rPr>
          <w:rFonts w:ascii="Arial" w:hAnsi="Arial" w:cs="Arial"/>
          <w:i/>
          <w:noProof/>
          <w:color w:val="943634"/>
          <w:lang w:eastAsia="et-E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803150C" wp14:editId="294B6F36">
                <wp:simplePos x="0" y="0"/>
                <wp:positionH relativeFrom="column">
                  <wp:posOffset>3662815</wp:posOffset>
                </wp:positionH>
                <wp:positionV relativeFrom="paragraph">
                  <wp:posOffset>4227746</wp:posOffset>
                </wp:positionV>
                <wp:extent cx="1752600" cy="571500"/>
                <wp:effectExtent l="0" t="0" r="0" b="0"/>
                <wp:wrapNone/>
                <wp:docPr id="49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26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4FC2C1C" w14:textId="549D6EC6" w:rsidR="00123873" w:rsidRPr="00C901B3" w:rsidRDefault="00123873" w:rsidP="00123873">
                            <w:pPr>
                              <w:rPr>
                                <w:rFonts w:ascii="Arial" w:hAnsi="Arial" w:cs="Arial"/>
                                <w:b/>
                                <w:color w:val="FFFFFF"/>
                                <w:sz w:val="72"/>
                                <w:szCs w:val="144"/>
                              </w:rPr>
                            </w:pPr>
                            <w:r w:rsidRPr="00DA51F5">
                              <w:rPr>
                                <w:rFonts w:ascii="Arial" w:hAnsi="Arial" w:cs="Arial"/>
                                <w:b/>
                                <w:color w:val="FFFFFF"/>
                                <w:sz w:val="72"/>
                                <w:szCs w:val="144"/>
                              </w:rPr>
                              <w:t>55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/>
                                <w:sz w:val="72"/>
                                <w:szCs w:val="144"/>
                              </w:rPr>
                              <w:t> </w:t>
                            </w:r>
                            <w:r w:rsidRPr="00DA51F5">
                              <w:rPr>
                                <w:rFonts w:ascii="Arial" w:hAnsi="Arial" w:cs="Arial"/>
                                <w:b/>
                                <w:color w:val="FFFFFF"/>
                                <w:sz w:val="72"/>
                                <w:szCs w:val="144"/>
                              </w:rPr>
                              <w:t>138</w:t>
                            </w:r>
                          </w:p>
                          <w:p w14:paraId="62016E75" w14:textId="29CA67C8" w:rsidR="0058231D" w:rsidRPr="00C901B3" w:rsidRDefault="0058231D" w:rsidP="0058231D">
                            <w:pPr>
                              <w:rPr>
                                <w:rFonts w:ascii="Arial" w:hAnsi="Arial" w:cs="Arial"/>
                                <w:b/>
                                <w:color w:val="FFFFFF"/>
                                <w:sz w:val="72"/>
                                <w:szCs w:val="1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03150C" id="Text Box 49" o:spid="_x0000_s1028" type="#_x0000_t202" style="position:absolute;margin-left:288.4pt;margin-top:332.9pt;width:138pt;height: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" filled="f" stroked="f">
                <v:textbox>
                  <w:txbxContent>
                    <w:p w14:paraId="54FC2C1C" w14:textId="549D6EC6" w:rsidR="00123873" w:rsidRPr="00C901B3" w:rsidRDefault="00123873" w:rsidP="00123873">
                      <w:pPr>
                        <w:rPr>
                          <w:rFonts w:ascii="Arial" w:hAnsi="Arial" w:cs="Arial"/>
                          <w:b/>
                          <w:color w:val="FFFFFF"/>
                          <w:sz w:val="72"/>
                          <w:szCs w:val="144"/>
                        </w:rPr>
                      </w:pPr>
                      <w:r w:rsidRPr="00DA51F5">
                        <w:rPr>
                          <w:rFonts w:ascii="Arial" w:hAnsi="Arial" w:cs="Arial"/>
                          <w:b/>
                          <w:color w:val="FFFFFF"/>
                          <w:sz w:val="72"/>
                          <w:szCs w:val="144"/>
                        </w:rPr>
                        <w:t>55</w:t>
                      </w:r>
                      <w:r>
                        <w:rPr>
                          <w:rFonts w:ascii="Arial" w:hAnsi="Arial" w:cs="Arial"/>
                          <w:b/>
                          <w:color w:val="FFFFFF"/>
                          <w:sz w:val="72"/>
                          <w:szCs w:val="144"/>
                        </w:rPr>
                        <w:t> </w:t>
                      </w:r>
                      <w:r w:rsidRPr="00DA51F5">
                        <w:rPr>
                          <w:rFonts w:ascii="Arial" w:hAnsi="Arial" w:cs="Arial"/>
                          <w:b/>
                          <w:color w:val="FFFFFF"/>
                          <w:sz w:val="72"/>
                          <w:szCs w:val="144"/>
                        </w:rPr>
                        <w:t>138</w:t>
                      </w:r>
                    </w:p>
                    <w:p w14:paraId="62016E75" w14:textId="29CA67C8" w:rsidR="0058231D" w:rsidRPr="00C901B3" w:rsidRDefault="0058231D" w:rsidP="0058231D">
                      <w:pPr>
                        <w:rPr>
                          <w:rFonts w:ascii="Arial" w:hAnsi="Arial" w:cs="Arial"/>
                          <w:b/>
                          <w:color w:val="FFFFFF"/>
                          <w:sz w:val="72"/>
                          <w:szCs w:val="1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44F2C" w:rsidRPr="00A82052">
        <w:rPr>
          <w:rFonts w:ascii="Arial" w:hAnsi="Arial" w:cs="Arial"/>
          <w:i/>
          <w:noProof/>
          <w:color w:val="943634"/>
          <w:lang w:eastAsia="et-EE"/>
        </w:rPr>
        <w:drawing>
          <wp:inline distT="0" distB="0" distL="0" distR="0" wp14:anchorId="4DF63C37" wp14:editId="7A70DC66">
            <wp:extent cx="5729161" cy="5983187"/>
            <wp:effectExtent l="0" t="0" r="5080" b="0"/>
            <wp:docPr id="3" name="Picture 3" descr="C:\Users\Vylitok\Desktop\Narva arvudes\Narva arvudes 2007 voldik design\voldik A4 v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ylitok\Desktop\Narva arvudes\Narva arvudes 2007 voldik design\voldik A4 v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123" cy="5984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29BF2E" w14:textId="77777777" w:rsidR="00F44F2C" w:rsidRPr="00A82052" w:rsidRDefault="00F44F2C" w:rsidP="009A7AAC">
      <w:pPr>
        <w:rPr>
          <w:lang w:val="ru-RU"/>
        </w:rPr>
      </w:pPr>
    </w:p>
    <w:p w14:paraId="42980EAB" w14:textId="6F1DC26C" w:rsidR="00C2231F" w:rsidRPr="00A82052" w:rsidRDefault="00055487" w:rsidP="009A7AAC">
      <w:pPr>
        <w:rPr>
          <w:lang w:val="ru-RU"/>
        </w:rPr>
        <w:sectPr w:rsidR="00C2231F" w:rsidRPr="00A82052" w:rsidSect="00FB7E7F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567" w:right="991" w:bottom="568" w:left="1417" w:header="708" w:footer="708" w:gutter="0"/>
          <w:cols w:space="708"/>
          <w:docGrid w:linePitch="360"/>
        </w:sectPr>
      </w:pPr>
      <w:r w:rsidRPr="00A82052">
        <w:rPr>
          <w:lang w:val="ru-RU"/>
        </w:rPr>
        <w:br/>
      </w:r>
      <w:r w:rsidR="00B475CD" w:rsidRPr="00A82052">
        <w:rPr>
          <w:rFonts w:ascii="Arial" w:hAnsi="Arial" w:cs="Arial"/>
          <w:sz w:val="18"/>
          <w:szCs w:val="18"/>
          <w:lang w:val="ru-RU"/>
        </w:rPr>
        <w:t>Первое упоминание о городе</w:t>
      </w:r>
      <w:r w:rsidR="00B475CD" w:rsidRPr="00A82052">
        <w:rPr>
          <w:lang w:val="ru-RU"/>
        </w:rPr>
        <w:t xml:space="preserve"> </w:t>
      </w:r>
      <w:r w:rsidR="0066712E" w:rsidRPr="00A82052">
        <w:rPr>
          <w:lang w:val="ru-RU"/>
        </w:rPr>
        <w:t xml:space="preserve">– </w:t>
      </w:r>
      <w:r w:rsidR="0066712E" w:rsidRPr="00A82052">
        <w:rPr>
          <w:b/>
          <w:lang w:val="ru-RU"/>
        </w:rPr>
        <w:t>1240</w:t>
      </w:r>
      <w:r w:rsidR="00151B2E" w:rsidRPr="00A82052">
        <w:rPr>
          <w:lang w:val="ru-RU"/>
        </w:rPr>
        <w:br/>
      </w:r>
      <w:r w:rsidR="00B475CD" w:rsidRPr="00A82052">
        <w:rPr>
          <w:rFonts w:ascii="Arial" w:hAnsi="Arial" w:cs="Arial"/>
          <w:sz w:val="18"/>
          <w:szCs w:val="18"/>
          <w:lang w:val="ru-RU"/>
        </w:rPr>
        <w:t>Даны права города</w:t>
      </w:r>
      <w:r w:rsidR="00B475CD" w:rsidRPr="00A82052">
        <w:rPr>
          <w:lang w:val="ru-RU"/>
        </w:rPr>
        <w:t xml:space="preserve"> </w:t>
      </w:r>
      <w:r w:rsidR="0066712E" w:rsidRPr="00A82052">
        <w:rPr>
          <w:lang w:val="ru-RU"/>
        </w:rPr>
        <w:t xml:space="preserve">– </w:t>
      </w:r>
      <w:r w:rsidR="0066712E" w:rsidRPr="00A82052">
        <w:rPr>
          <w:b/>
          <w:lang w:val="ru-RU"/>
        </w:rPr>
        <w:t>1345</w:t>
      </w:r>
      <w:r w:rsidR="00FA6271" w:rsidRPr="00A82052">
        <w:rPr>
          <w:b/>
          <w:lang w:val="ru-RU"/>
        </w:rPr>
        <w:br/>
      </w:r>
      <w:r w:rsidR="00D613A1" w:rsidRPr="00A82052">
        <w:rPr>
          <w:lang w:val="ru-RU"/>
        </w:rPr>
        <w:t>День города</w:t>
      </w:r>
      <w:r w:rsidR="00B93445" w:rsidRPr="00A82052">
        <w:rPr>
          <w:lang w:val="ru-RU"/>
        </w:rPr>
        <w:t xml:space="preserve"> – </w:t>
      </w:r>
      <w:r w:rsidR="00D613A1" w:rsidRPr="00A82052">
        <w:rPr>
          <w:b/>
          <w:lang w:val="ru-RU"/>
        </w:rPr>
        <w:t xml:space="preserve">первая суббота июня </w:t>
      </w:r>
      <w:r w:rsidR="00C2231F" w:rsidRPr="00A82052">
        <w:rPr>
          <w:b/>
          <w:lang w:val="ru-RU"/>
        </w:rPr>
        <w:br/>
      </w:r>
      <w:r w:rsidR="00D613A1" w:rsidRPr="00A82052">
        <w:rPr>
          <w:lang w:val="ru-RU"/>
        </w:rPr>
        <w:t xml:space="preserve">Площадь города </w:t>
      </w:r>
      <w:r w:rsidR="00C2231F" w:rsidRPr="00A82052">
        <w:rPr>
          <w:lang w:val="ru-RU"/>
        </w:rPr>
        <w:t>–</w:t>
      </w:r>
      <w:r w:rsidR="00C2231F" w:rsidRPr="00A82052">
        <w:rPr>
          <w:b/>
          <w:lang w:val="ru-RU"/>
        </w:rPr>
        <w:t xml:space="preserve"> </w:t>
      </w:r>
      <w:r w:rsidR="00F4481E" w:rsidRPr="00A82052">
        <w:rPr>
          <w:b/>
        </w:rPr>
        <w:t>68,</w:t>
      </w:r>
      <w:r w:rsidR="0080178D">
        <w:rPr>
          <w:b/>
          <w:lang w:val="ru-RU"/>
        </w:rPr>
        <w:t>72</w:t>
      </w:r>
      <w:r w:rsidR="00F4481E" w:rsidRPr="00A82052">
        <w:rPr>
          <w:b/>
        </w:rPr>
        <w:t xml:space="preserve"> </w:t>
      </w:r>
      <w:r w:rsidR="006421B9" w:rsidRPr="00A82052">
        <w:rPr>
          <w:b/>
          <w:lang w:val="ru-RU"/>
        </w:rPr>
        <w:t>км</w:t>
      </w:r>
      <w:r w:rsidR="00C2231F" w:rsidRPr="00A82052">
        <w:rPr>
          <w:b/>
          <w:lang w:val="ru-RU"/>
        </w:rPr>
        <w:t xml:space="preserve">² </w:t>
      </w:r>
    </w:p>
    <w:p w14:paraId="5E77907C" w14:textId="77777777" w:rsidR="007D4DCA" w:rsidRPr="00A82052" w:rsidRDefault="00A12C2C" w:rsidP="009A7AAC">
      <w:pPr>
        <w:rPr>
          <w:lang w:val="ru-RU"/>
        </w:rPr>
      </w:pPr>
      <w:r w:rsidRPr="00A82052">
        <w:rPr>
          <w:b/>
          <w:sz w:val="28"/>
          <w:szCs w:val="28"/>
          <w:lang w:val="ru-RU"/>
        </w:rPr>
        <w:t>Флаг и герб города</w:t>
      </w:r>
      <w:r w:rsidR="00D85D17" w:rsidRPr="00A82052">
        <w:rPr>
          <w:b/>
          <w:sz w:val="28"/>
          <w:szCs w:val="28"/>
          <w:lang w:val="ru-RU"/>
        </w:rPr>
        <w:br/>
      </w:r>
      <w:r w:rsidRPr="00A82052">
        <w:rPr>
          <w:lang w:val="ru-RU"/>
        </w:rPr>
        <w:t xml:space="preserve">Герб Нарвы </w:t>
      </w:r>
      <w:r w:rsidR="00F13A34" w:rsidRPr="00A82052">
        <w:rPr>
          <w:lang w:val="ru-RU"/>
        </w:rPr>
        <w:br/>
      </w:r>
      <w:r w:rsidR="00ED2381" w:rsidRPr="00A82052">
        <w:rPr>
          <w:rFonts w:ascii="Arial" w:hAnsi="Arial" w:cs="Arial"/>
          <w:noProof/>
          <w:color w:val="943634"/>
          <w:lang w:eastAsia="et-EE"/>
        </w:rPr>
        <w:drawing>
          <wp:inline distT="0" distB="0" distL="0" distR="0" wp14:anchorId="56C42DC3" wp14:editId="3F1C83A8">
            <wp:extent cx="646771" cy="791194"/>
            <wp:effectExtent l="0" t="0" r="1270" b="9525"/>
            <wp:docPr id="12" name="Picture 12" descr="\\VYLITOK-PC\Users\Public\Narva sumboolika\Narva_Gerb_bez_fon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VYLITOK-PC\Users\Public\Narva sumboolika\Narva_Gerb_bez_fona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68" cy="791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EEC123" w14:textId="77777777" w:rsidR="00D73EFF" w:rsidRPr="00A82052" w:rsidRDefault="00D73EFF" w:rsidP="009A7AAC">
      <w:pPr>
        <w:rPr>
          <w:lang w:val="ru-RU"/>
        </w:rPr>
      </w:pPr>
    </w:p>
    <w:p w14:paraId="01741843" w14:textId="77777777" w:rsidR="007D4DCA" w:rsidRPr="00A82052" w:rsidRDefault="00A12C2C" w:rsidP="009A7AAC">
      <w:pPr>
        <w:rPr>
          <w:lang w:val="ru-RU"/>
        </w:rPr>
      </w:pPr>
      <w:r w:rsidRPr="00A82052">
        <w:rPr>
          <w:lang w:val="ru-RU"/>
        </w:rPr>
        <w:t xml:space="preserve">Флаг Нарвы </w:t>
      </w:r>
      <w:r w:rsidR="007D4DCA" w:rsidRPr="00A82052">
        <w:rPr>
          <w:lang w:val="ru-RU"/>
        </w:rPr>
        <w:br/>
      </w:r>
      <w:r w:rsidR="007D4DCA" w:rsidRPr="00A82052">
        <w:rPr>
          <w:noProof/>
          <w:lang w:eastAsia="et-EE"/>
        </w:rPr>
        <w:drawing>
          <wp:inline distT="0" distB="0" distL="0" distR="0" wp14:anchorId="43F39A80" wp14:editId="737AEB80">
            <wp:extent cx="977900" cy="673100"/>
            <wp:effectExtent l="0" t="0" r="0" b="0"/>
            <wp:docPr id="5" name="Picture 5" descr="Narva_lipp+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arva_lipp+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00" cy="67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D36CD3" w14:textId="77777777" w:rsidR="00D73EFF" w:rsidRPr="00A82052" w:rsidRDefault="00D73EFF" w:rsidP="009A7AAC">
      <w:pPr>
        <w:rPr>
          <w:b/>
          <w:sz w:val="28"/>
          <w:szCs w:val="28"/>
          <w:lang w:val="ru-RU"/>
        </w:rPr>
        <w:sectPr w:rsidR="00D73EFF" w:rsidRPr="00A82052" w:rsidSect="00FB7E7F">
          <w:type w:val="continuous"/>
          <w:pgSz w:w="11906" w:h="16838"/>
          <w:pgMar w:top="567" w:right="991" w:bottom="568" w:left="1417" w:header="708" w:footer="708" w:gutter="0"/>
          <w:cols w:num="2" w:space="709"/>
          <w:docGrid w:linePitch="360"/>
        </w:sectPr>
      </w:pPr>
    </w:p>
    <w:p w14:paraId="5AA18C52" w14:textId="77777777" w:rsidR="0080178D" w:rsidRDefault="0080178D">
      <w:pPr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br w:type="page"/>
      </w:r>
    </w:p>
    <w:p w14:paraId="1302B41F" w14:textId="7CF145F1" w:rsidR="00B875E9" w:rsidRPr="00A82052" w:rsidRDefault="00364F93" w:rsidP="009A7AAC">
      <w:pPr>
        <w:rPr>
          <w:lang w:val="ru-RU"/>
        </w:rPr>
      </w:pPr>
      <w:r w:rsidRPr="00A82052">
        <w:rPr>
          <w:b/>
          <w:sz w:val="28"/>
          <w:szCs w:val="28"/>
          <w:lang w:val="ru-RU"/>
        </w:rPr>
        <w:lastRenderedPageBreak/>
        <w:t>Городская управа</w:t>
      </w:r>
      <w:r w:rsidR="0035150A" w:rsidRPr="00A82052">
        <w:rPr>
          <w:b/>
          <w:sz w:val="28"/>
          <w:szCs w:val="28"/>
          <w:lang w:val="ru-RU"/>
        </w:rPr>
        <w:br/>
      </w:r>
      <w:r w:rsidR="00B16C6A" w:rsidRPr="00A82052">
        <w:rPr>
          <w:b/>
          <w:lang w:val="en-GB"/>
        </w:rPr>
        <w:t>5</w:t>
      </w:r>
      <w:r w:rsidR="00B052D3" w:rsidRPr="00A82052">
        <w:rPr>
          <w:lang w:val="ru-RU"/>
        </w:rPr>
        <w:t xml:space="preserve"> </w:t>
      </w:r>
      <w:r w:rsidRPr="00A82052">
        <w:rPr>
          <w:lang w:val="ru-RU"/>
        </w:rPr>
        <w:t>член</w:t>
      </w:r>
      <w:r w:rsidR="00B16C6A" w:rsidRPr="00A82052">
        <w:rPr>
          <w:lang w:val="ru-RU"/>
        </w:rPr>
        <w:t>ов</w:t>
      </w:r>
      <w:r w:rsidRPr="00A82052">
        <w:rPr>
          <w:lang w:val="ru-RU"/>
        </w:rPr>
        <w:t xml:space="preserve"> Горуправы</w:t>
      </w:r>
      <w:r w:rsidR="00B052D3" w:rsidRPr="00A82052">
        <w:rPr>
          <w:lang w:val="ru-RU"/>
        </w:rPr>
        <w:br/>
      </w:r>
      <w:r w:rsidR="00447937" w:rsidRPr="00A82052">
        <w:rPr>
          <w:b/>
        </w:rPr>
        <w:t>9</w:t>
      </w:r>
      <w:r w:rsidR="00B052D3" w:rsidRPr="00A82052">
        <w:rPr>
          <w:lang w:val="ru-RU"/>
        </w:rPr>
        <w:t xml:space="preserve"> </w:t>
      </w:r>
      <w:r w:rsidR="0008407D" w:rsidRPr="00A82052">
        <w:rPr>
          <w:lang w:val="ru-RU"/>
        </w:rPr>
        <w:t>должностных учреждений</w:t>
      </w:r>
      <w:r w:rsidR="00B875E9" w:rsidRPr="00A82052">
        <w:rPr>
          <w:lang w:val="ru-RU"/>
        </w:rPr>
        <w:br/>
      </w:r>
      <w:r w:rsidR="0080178D" w:rsidRPr="0080178D">
        <w:rPr>
          <w:rFonts w:ascii="Calibri" w:hAnsi="Calibri" w:cs="Calibri"/>
          <w:b/>
          <w:lang w:val="ru-RU"/>
        </w:rPr>
        <w:t>≈</w:t>
      </w:r>
      <w:r w:rsidR="0080178D">
        <w:rPr>
          <w:b/>
          <w:lang w:val="ru-RU"/>
        </w:rPr>
        <w:t xml:space="preserve"> </w:t>
      </w:r>
      <w:r w:rsidR="00B052D3" w:rsidRPr="00A82052">
        <w:rPr>
          <w:b/>
          <w:lang w:val="ru-RU"/>
        </w:rPr>
        <w:t>2</w:t>
      </w:r>
      <w:r w:rsidR="0080178D">
        <w:rPr>
          <w:b/>
          <w:lang w:val="ru-RU"/>
        </w:rPr>
        <w:t>20</w:t>
      </w:r>
      <w:r w:rsidR="00B052D3" w:rsidRPr="00A82052">
        <w:rPr>
          <w:lang w:val="ru-RU"/>
        </w:rPr>
        <w:t xml:space="preserve"> </w:t>
      </w:r>
      <w:r w:rsidR="00DE30E5">
        <w:rPr>
          <w:lang w:val="ru-RU"/>
        </w:rPr>
        <w:t>служащих</w:t>
      </w:r>
    </w:p>
    <w:p w14:paraId="69C4C38E" w14:textId="77777777" w:rsidR="00D73EFF" w:rsidRPr="00A82052" w:rsidRDefault="00364F93" w:rsidP="009A7AAC">
      <w:pPr>
        <w:rPr>
          <w:b/>
          <w:sz w:val="28"/>
          <w:szCs w:val="28"/>
          <w:lang w:val="ru-RU"/>
        </w:rPr>
        <w:sectPr w:rsidR="00D73EFF" w:rsidRPr="00A82052" w:rsidSect="00FB7E7F">
          <w:type w:val="continuous"/>
          <w:pgSz w:w="11906" w:h="16838"/>
          <w:pgMar w:top="567" w:right="991" w:bottom="568" w:left="1417" w:header="708" w:footer="708" w:gutter="0"/>
          <w:cols w:num="2" w:space="709"/>
          <w:docGrid w:linePitch="360"/>
        </w:sectPr>
      </w:pPr>
      <w:r w:rsidRPr="00A82052">
        <w:rPr>
          <w:b/>
          <w:sz w:val="28"/>
          <w:szCs w:val="28"/>
          <w:lang w:val="ru-RU"/>
        </w:rPr>
        <w:t>Городское собрание</w:t>
      </w:r>
      <w:r w:rsidR="00A55E7A" w:rsidRPr="00A82052">
        <w:rPr>
          <w:b/>
          <w:sz w:val="28"/>
          <w:szCs w:val="28"/>
          <w:lang w:val="ru-RU"/>
        </w:rPr>
        <w:br/>
      </w:r>
      <w:r w:rsidR="00375EBA" w:rsidRPr="00A82052">
        <w:rPr>
          <w:b/>
          <w:lang w:val="ru-RU"/>
        </w:rPr>
        <w:t>31</w:t>
      </w:r>
      <w:r w:rsidR="00375EBA" w:rsidRPr="00A82052">
        <w:rPr>
          <w:lang w:val="ru-RU"/>
        </w:rPr>
        <w:t xml:space="preserve"> </w:t>
      </w:r>
      <w:r w:rsidRPr="00A82052">
        <w:rPr>
          <w:lang w:val="ru-RU"/>
        </w:rPr>
        <w:t xml:space="preserve">член Горсобрания </w:t>
      </w:r>
      <w:r w:rsidR="00D319A3" w:rsidRPr="00A82052">
        <w:rPr>
          <w:lang w:val="ru-RU"/>
        </w:rPr>
        <w:br/>
      </w:r>
    </w:p>
    <w:p w14:paraId="3C8F0490" w14:textId="39E7F4B8" w:rsidR="007C2D1F" w:rsidRPr="00A82052" w:rsidRDefault="00BC32DC" w:rsidP="004736D7">
      <w:pPr>
        <w:rPr>
          <w:lang w:val="ru-RU"/>
        </w:rPr>
      </w:pPr>
      <w:r w:rsidRPr="00A82052">
        <w:rPr>
          <w:b/>
          <w:sz w:val="28"/>
          <w:szCs w:val="28"/>
          <w:lang w:val="ru-RU"/>
        </w:rPr>
        <w:t>Погода</w:t>
      </w:r>
      <w:r w:rsidR="00141CB1" w:rsidRPr="00A82052">
        <w:rPr>
          <w:b/>
          <w:sz w:val="28"/>
          <w:szCs w:val="28"/>
          <w:lang w:val="ru-RU"/>
        </w:rPr>
        <w:br/>
      </w:r>
      <w:r w:rsidR="00753DD7" w:rsidRPr="00A82052">
        <w:rPr>
          <w:lang w:val="ru-RU"/>
        </w:rPr>
        <w:t>Минимальная температура воздуха в 20</w:t>
      </w:r>
      <w:r w:rsidR="00FC6E54">
        <w:rPr>
          <w:lang w:val="ru-RU"/>
        </w:rPr>
        <w:t>20</w:t>
      </w:r>
      <w:r w:rsidR="00753DD7" w:rsidRPr="00A82052">
        <w:rPr>
          <w:lang w:val="ru-RU"/>
        </w:rPr>
        <w:t xml:space="preserve"> году</w:t>
      </w:r>
      <w:r w:rsidR="00106D4E" w:rsidRPr="00A82052">
        <w:rPr>
          <w:lang w:val="ru-RU"/>
        </w:rPr>
        <w:t xml:space="preserve"> </w:t>
      </w:r>
      <w:r w:rsidR="007C2D1F" w:rsidRPr="00A82052">
        <w:rPr>
          <w:lang w:val="ru-RU"/>
        </w:rPr>
        <w:t xml:space="preserve">– </w:t>
      </w:r>
      <w:r w:rsidR="00753DD7" w:rsidRPr="00A82052">
        <w:rPr>
          <w:lang w:val="ru-RU"/>
        </w:rPr>
        <w:t xml:space="preserve">в </w:t>
      </w:r>
      <w:r w:rsidR="00FC6E54">
        <w:rPr>
          <w:lang w:val="ru-RU"/>
        </w:rPr>
        <w:t>марте</w:t>
      </w:r>
      <w:r w:rsidR="007C2D1F" w:rsidRPr="00A82052">
        <w:rPr>
          <w:lang w:val="ru-RU"/>
        </w:rPr>
        <w:t xml:space="preserve"> </w:t>
      </w:r>
      <w:r w:rsidR="007C2D1F" w:rsidRPr="00A82052">
        <w:rPr>
          <w:b/>
          <w:lang w:val="ru-RU"/>
        </w:rPr>
        <w:t>-</w:t>
      </w:r>
      <w:r w:rsidR="00FC6E54">
        <w:rPr>
          <w:b/>
          <w:lang w:val="ru-RU"/>
        </w:rPr>
        <w:t>10</w:t>
      </w:r>
      <w:r w:rsidR="00D72672" w:rsidRPr="00A82052">
        <w:rPr>
          <w:b/>
        </w:rPr>
        <w:t>,</w:t>
      </w:r>
      <w:r w:rsidR="00FC6E54">
        <w:rPr>
          <w:b/>
          <w:lang w:val="ru-RU"/>
        </w:rPr>
        <w:t>5</w:t>
      </w:r>
      <w:r w:rsidR="00D72672" w:rsidRPr="00A82052">
        <w:rPr>
          <w:b/>
        </w:rPr>
        <w:t xml:space="preserve"> °C</w:t>
      </w:r>
      <w:r w:rsidR="00141CB1" w:rsidRPr="00A82052">
        <w:rPr>
          <w:lang w:val="ru-RU"/>
        </w:rPr>
        <w:br/>
      </w:r>
      <w:r w:rsidR="00753DD7" w:rsidRPr="00A82052">
        <w:rPr>
          <w:lang w:val="ru-RU"/>
        </w:rPr>
        <w:t>Максимальная температура воздуха в 20</w:t>
      </w:r>
      <w:r w:rsidR="00FC6E54">
        <w:rPr>
          <w:lang w:val="ru-RU"/>
        </w:rPr>
        <w:t>20</w:t>
      </w:r>
      <w:r w:rsidR="00753DD7" w:rsidRPr="00A82052">
        <w:rPr>
          <w:lang w:val="ru-RU"/>
        </w:rPr>
        <w:t xml:space="preserve"> году </w:t>
      </w:r>
      <w:r w:rsidR="007C2D1F" w:rsidRPr="00A82052">
        <w:rPr>
          <w:lang w:val="ru-RU"/>
        </w:rPr>
        <w:t xml:space="preserve">– </w:t>
      </w:r>
      <w:r w:rsidR="00753DD7" w:rsidRPr="00A82052">
        <w:rPr>
          <w:lang w:val="ru-RU"/>
        </w:rPr>
        <w:t xml:space="preserve">в </w:t>
      </w:r>
      <w:r w:rsidR="00FC6E54">
        <w:rPr>
          <w:lang w:val="ru-RU"/>
        </w:rPr>
        <w:t>июне</w:t>
      </w:r>
      <w:r w:rsidR="007C2D1F" w:rsidRPr="00A82052">
        <w:rPr>
          <w:lang w:val="ru-RU"/>
        </w:rPr>
        <w:t xml:space="preserve"> </w:t>
      </w:r>
      <w:r w:rsidR="00B16C6A" w:rsidRPr="00A82052">
        <w:rPr>
          <w:b/>
          <w:lang w:val="ru-RU"/>
        </w:rPr>
        <w:t>+2</w:t>
      </w:r>
      <w:r w:rsidR="00FC6E54">
        <w:rPr>
          <w:b/>
          <w:lang w:val="ru-RU"/>
        </w:rPr>
        <w:t>9</w:t>
      </w:r>
      <w:r w:rsidR="00FC6E54">
        <w:rPr>
          <w:b/>
        </w:rPr>
        <w:t>,8</w:t>
      </w:r>
      <w:r w:rsidR="007C2D1F" w:rsidRPr="00A82052">
        <w:rPr>
          <w:b/>
          <w:lang w:val="ru-RU"/>
        </w:rPr>
        <w:t xml:space="preserve"> °C</w:t>
      </w:r>
      <w:r w:rsidR="00D73EFF" w:rsidRPr="00A82052">
        <w:rPr>
          <w:lang w:val="ru-RU"/>
        </w:rPr>
        <w:br/>
      </w:r>
      <w:r w:rsidR="00753DD7" w:rsidRPr="00A82052">
        <w:rPr>
          <w:lang w:val="ru-RU"/>
        </w:rPr>
        <w:t xml:space="preserve">Количество осадков за </w:t>
      </w:r>
      <w:r w:rsidR="0080621B" w:rsidRPr="00A82052">
        <w:rPr>
          <w:lang w:val="ru-RU"/>
        </w:rPr>
        <w:t>20</w:t>
      </w:r>
      <w:r w:rsidR="00FC6E54">
        <w:t>20</w:t>
      </w:r>
      <w:r w:rsidR="0080621B" w:rsidRPr="00A82052">
        <w:rPr>
          <w:lang w:val="ru-RU"/>
        </w:rPr>
        <w:t xml:space="preserve"> </w:t>
      </w:r>
      <w:r w:rsidR="00753DD7" w:rsidRPr="00A82052">
        <w:rPr>
          <w:lang w:val="ru-RU"/>
        </w:rPr>
        <w:t>год</w:t>
      </w:r>
      <w:r w:rsidR="007C2D1F" w:rsidRPr="00A82052">
        <w:rPr>
          <w:lang w:val="ru-RU"/>
        </w:rPr>
        <w:t xml:space="preserve"> – </w:t>
      </w:r>
      <w:r w:rsidR="00814C30">
        <w:rPr>
          <w:b/>
          <w:lang w:val="ru-RU"/>
        </w:rPr>
        <w:t>6</w:t>
      </w:r>
      <w:r w:rsidR="00FC6E54">
        <w:rPr>
          <w:b/>
        </w:rPr>
        <w:t>22</w:t>
      </w:r>
      <w:r w:rsidR="007C2D1F" w:rsidRPr="00A82052">
        <w:rPr>
          <w:b/>
          <w:lang w:val="ru-RU"/>
        </w:rPr>
        <w:t xml:space="preserve"> </w:t>
      </w:r>
      <w:r w:rsidR="006421B9" w:rsidRPr="00A82052">
        <w:rPr>
          <w:b/>
          <w:lang w:val="ru-RU"/>
        </w:rPr>
        <w:t>мм</w:t>
      </w:r>
    </w:p>
    <w:p w14:paraId="55AEEA51" w14:textId="2DEFDFEB" w:rsidR="00505F12" w:rsidRPr="007C7053" w:rsidRDefault="00211B1A" w:rsidP="004736D7">
      <w:pPr>
        <w:spacing w:after="0" w:line="240" w:lineRule="auto"/>
        <w:rPr>
          <w:b/>
        </w:rPr>
      </w:pPr>
      <w:r w:rsidRPr="00A82052">
        <w:rPr>
          <w:b/>
          <w:lang w:val="ru-RU"/>
        </w:rPr>
        <w:t xml:space="preserve">Средняя месячная температура воздуха </w:t>
      </w:r>
      <w:r w:rsidR="00505F12" w:rsidRPr="00A82052">
        <w:rPr>
          <w:b/>
          <w:vertAlign w:val="superscript"/>
          <w:lang w:val="ru-RU"/>
        </w:rPr>
        <w:t>o</w:t>
      </w:r>
      <w:r w:rsidR="00505F12" w:rsidRPr="00A82052">
        <w:rPr>
          <w:b/>
          <w:lang w:val="ru-RU"/>
        </w:rPr>
        <w:t>C</w:t>
      </w:r>
      <w:r w:rsidR="00D9300D" w:rsidRPr="00A82052">
        <w:rPr>
          <w:b/>
          <w:lang w:val="ru-RU"/>
        </w:rPr>
        <w:t>, 20</w:t>
      </w:r>
      <w:r w:rsidR="007C7053">
        <w:rPr>
          <w:b/>
        </w:rPr>
        <w:t>20</w:t>
      </w:r>
    </w:p>
    <w:p w14:paraId="326015BF" w14:textId="095B8665" w:rsidR="00A71D20" w:rsidRPr="0047443E" w:rsidRDefault="00693E43" w:rsidP="004736D7">
      <w:pPr>
        <w:spacing w:after="0" w:line="240" w:lineRule="auto"/>
        <w:rPr>
          <w:b/>
        </w:rPr>
      </w:pPr>
      <w:r>
        <w:rPr>
          <w:noProof/>
        </w:rPr>
        <w:drawing>
          <wp:inline distT="0" distB="0" distL="0" distR="0" wp14:anchorId="173F994D" wp14:editId="12EE9BF3">
            <wp:extent cx="6031230" cy="3159125"/>
            <wp:effectExtent l="0" t="0" r="13970" b="15875"/>
            <wp:docPr id="33" name="Chart 33">
              <a:extLst xmlns:a="http://schemas.openxmlformats.org/drawingml/2006/main">
                <a:ext uri="{FF2B5EF4-FFF2-40B4-BE49-F238E27FC236}">
                  <a16:creationId xmlns:a16="http://schemas.microsoft.com/office/drawing/2014/main" id="{E38236A1-7284-4708-8BBF-D77B3DA9140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44E94477" w14:textId="10C4FE82" w:rsidR="002B2AE5" w:rsidRPr="00E74FF4" w:rsidRDefault="00D85D17" w:rsidP="004736D7">
      <w:pPr>
        <w:rPr>
          <w:lang w:val="ru-RU"/>
        </w:rPr>
      </w:pPr>
      <w:r w:rsidRPr="00A82052">
        <w:rPr>
          <w:b/>
          <w:lang w:val="ru-RU"/>
        </w:rPr>
        <w:br/>
      </w:r>
      <w:r w:rsidR="00211B1A" w:rsidRPr="00A82052">
        <w:rPr>
          <w:b/>
          <w:lang w:val="ru-RU"/>
        </w:rPr>
        <w:t>Месячное количество осадков</w:t>
      </w:r>
      <w:r w:rsidR="000F131D" w:rsidRPr="00A82052">
        <w:rPr>
          <w:b/>
          <w:lang w:val="ru-RU"/>
        </w:rPr>
        <w:t>,</w:t>
      </w:r>
      <w:r w:rsidR="000D5134" w:rsidRPr="00A82052">
        <w:rPr>
          <w:b/>
          <w:lang w:val="ru-RU"/>
        </w:rPr>
        <w:t xml:space="preserve"> 20</w:t>
      </w:r>
      <w:r w:rsidR="00435549">
        <w:rPr>
          <w:b/>
          <w:lang w:val="ru-RU"/>
        </w:rPr>
        <w:t>20</w:t>
      </w:r>
      <w:r w:rsidR="00B550DD">
        <w:rPr>
          <w:b/>
          <w:lang w:val="ru-RU"/>
        </w:rPr>
        <w:br/>
      </w:r>
      <w:r w:rsidR="00B550DD">
        <w:rPr>
          <w:noProof/>
        </w:rPr>
        <w:drawing>
          <wp:inline distT="0" distB="0" distL="0" distR="0" wp14:anchorId="6E1B1EF0" wp14:editId="3CF2DC86">
            <wp:extent cx="6031230" cy="3614057"/>
            <wp:effectExtent l="0" t="0" r="13970" b="18415"/>
            <wp:docPr id="17" name="Chart 17">
              <a:extLst xmlns:a="http://schemas.openxmlformats.org/drawingml/2006/main">
                <a:ext uri="{FF2B5EF4-FFF2-40B4-BE49-F238E27FC236}">
                  <a16:creationId xmlns:a16="http://schemas.microsoft.com/office/drawing/2014/main" id="{D7C164BA-2A06-4812-B904-160A1B08B87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  <w:r w:rsidR="002F6F95" w:rsidRPr="00A82052">
        <w:rPr>
          <w:noProof/>
          <w:lang w:eastAsia="et-EE"/>
        </w:rPr>
        <w:t xml:space="preserve"> </w:t>
      </w:r>
    </w:p>
    <w:p w14:paraId="43F454C2" w14:textId="179067AD" w:rsidR="00292E88" w:rsidRPr="00E21491" w:rsidRDefault="00F8479C" w:rsidP="003311F6">
      <w:r w:rsidRPr="003311F6">
        <w:rPr>
          <w:b/>
          <w:sz w:val="28"/>
          <w:szCs w:val="28"/>
          <w:lang w:val="ru-RU"/>
        </w:rPr>
        <w:t>Население</w:t>
      </w:r>
      <w:r w:rsidR="00292E88" w:rsidRPr="003311F6">
        <w:rPr>
          <w:b/>
          <w:sz w:val="28"/>
          <w:szCs w:val="28"/>
          <w:lang w:val="ru-RU"/>
        </w:rPr>
        <w:br/>
      </w:r>
      <w:r w:rsidR="00840418" w:rsidRPr="00B674F0">
        <w:rPr>
          <w:lang w:val="ru-RU"/>
        </w:rPr>
        <w:t>Зарегистрировано в регистре населения</w:t>
      </w:r>
      <w:r w:rsidR="006B3876" w:rsidRPr="00B674F0">
        <w:rPr>
          <w:lang w:val="ru-RU"/>
        </w:rPr>
        <w:t xml:space="preserve">, </w:t>
      </w:r>
      <w:r w:rsidR="00E74FF4" w:rsidRPr="009F71DA">
        <w:t xml:space="preserve">01.01.2021 – </w:t>
      </w:r>
      <w:r w:rsidR="00E74FF4" w:rsidRPr="009F71DA">
        <w:rPr>
          <w:b/>
        </w:rPr>
        <w:t>55138</w:t>
      </w:r>
      <w:r w:rsidR="00292E88" w:rsidRPr="00B674F0">
        <w:rPr>
          <w:lang w:val="ru-RU"/>
        </w:rPr>
        <w:br/>
      </w:r>
      <w:r w:rsidR="00840418" w:rsidRPr="00B674F0">
        <w:rPr>
          <w:rFonts w:ascii="Calibri" w:eastAsia="Times New Roman" w:hAnsi="Calibri" w:cs="Times New Roman"/>
          <w:color w:val="000000"/>
          <w:lang w:val="ru-RU" w:eastAsia="et-EE"/>
        </w:rPr>
        <w:t>Количество жителей</w:t>
      </w:r>
      <w:r w:rsidR="006B3876" w:rsidRPr="00B674F0">
        <w:rPr>
          <w:lang w:val="ru-RU"/>
        </w:rPr>
        <w:t xml:space="preserve">, </w:t>
      </w:r>
      <w:r w:rsidR="00E74FF4" w:rsidRPr="009F71DA">
        <w:t xml:space="preserve">01.01.2021 </w:t>
      </w:r>
      <w:r w:rsidR="00E74FF4" w:rsidRPr="009F71DA">
        <w:rPr>
          <w:rFonts w:ascii="Calibri" w:eastAsia="Times New Roman" w:hAnsi="Calibri" w:cs="Times New Roman"/>
          <w:color w:val="000000"/>
          <w:lang w:eastAsia="et-EE"/>
        </w:rPr>
        <w:t xml:space="preserve">– </w:t>
      </w:r>
      <w:r w:rsidR="00E74FF4" w:rsidRPr="009F71DA">
        <w:rPr>
          <w:b/>
        </w:rPr>
        <w:t>53424</w:t>
      </w:r>
      <w:r w:rsidR="00292E88" w:rsidRPr="00B674F0">
        <w:rPr>
          <w:lang w:val="ru-RU"/>
        </w:rPr>
        <w:br/>
      </w:r>
      <w:r w:rsidR="00EA0889" w:rsidRPr="00B674F0">
        <w:rPr>
          <w:lang w:val="ru-RU"/>
        </w:rPr>
        <w:t xml:space="preserve">Плотность населения </w:t>
      </w:r>
      <w:r w:rsidR="00292E88" w:rsidRPr="00B674F0">
        <w:rPr>
          <w:lang w:val="ru-RU"/>
        </w:rPr>
        <w:t>(</w:t>
      </w:r>
      <w:r w:rsidR="006421B9" w:rsidRPr="00B674F0">
        <w:rPr>
          <w:lang w:val="ru-RU"/>
        </w:rPr>
        <w:t>чел</w:t>
      </w:r>
      <w:r w:rsidR="00292E88" w:rsidRPr="00B674F0">
        <w:rPr>
          <w:lang w:val="ru-RU"/>
        </w:rPr>
        <w:t>./</w:t>
      </w:r>
      <w:r w:rsidR="006421B9" w:rsidRPr="00B674F0">
        <w:rPr>
          <w:lang w:val="ru-RU"/>
        </w:rPr>
        <w:t>км</w:t>
      </w:r>
      <w:r w:rsidR="00292E88" w:rsidRPr="00B674F0">
        <w:rPr>
          <w:b/>
          <w:vertAlign w:val="superscript"/>
          <w:lang w:val="ru-RU"/>
        </w:rPr>
        <w:t>2</w:t>
      </w:r>
      <w:r w:rsidR="00292E88" w:rsidRPr="00B674F0">
        <w:rPr>
          <w:lang w:val="ru-RU"/>
        </w:rPr>
        <w:t>)</w:t>
      </w:r>
      <w:r w:rsidR="00822614" w:rsidRPr="00B674F0">
        <w:rPr>
          <w:lang w:val="ru-RU"/>
        </w:rPr>
        <w:t xml:space="preserve">, </w:t>
      </w:r>
      <w:r w:rsidR="001F10C3" w:rsidRPr="009F71DA">
        <w:t xml:space="preserve">01.01.2021 – </w:t>
      </w:r>
      <w:r w:rsidR="001F10C3" w:rsidRPr="009F71DA">
        <w:rPr>
          <w:b/>
        </w:rPr>
        <w:t>777,5</w:t>
      </w:r>
      <w:r w:rsidR="00292E88" w:rsidRPr="003311F6">
        <w:rPr>
          <w:shd w:val="clear" w:color="auto" w:fill="92D050"/>
          <w:lang w:val="ru-RU"/>
        </w:rPr>
        <w:br/>
      </w:r>
      <w:r w:rsidR="00500627" w:rsidRPr="00E464A9">
        <w:rPr>
          <w:rFonts w:ascii="Calibri" w:eastAsia="Times New Roman" w:hAnsi="Calibri" w:cs="Times New Roman"/>
          <w:color w:val="000000"/>
          <w:lang w:val="ru-RU" w:eastAsia="et-EE"/>
        </w:rPr>
        <w:t>Демографический индекс замещения на рынке труда</w:t>
      </w:r>
      <w:r w:rsidR="000245AC" w:rsidRPr="00E464A9">
        <w:rPr>
          <w:rStyle w:val="FootnoteReference"/>
          <w:rFonts w:ascii="Calibri" w:eastAsia="Times New Roman" w:hAnsi="Calibri" w:cs="Times New Roman"/>
          <w:color w:val="000000"/>
          <w:lang w:val="ru-RU" w:eastAsia="et-EE"/>
        </w:rPr>
        <w:footnoteReference w:id="1"/>
      </w:r>
      <w:r w:rsidR="00A2155F" w:rsidRPr="00E464A9">
        <w:rPr>
          <w:sz w:val="16"/>
          <w:szCs w:val="16"/>
          <w:lang w:val="ru-RU"/>
        </w:rPr>
        <w:t xml:space="preserve">, </w:t>
      </w:r>
      <w:r w:rsidR="001F10C3" w:rsidRPr="00ED43A1">
        <w:t>01.01.2021</w:t>
      </w:r>
      <w:r w:rsidR="001F10C3" w:rsidRPr="00ED43A1">
        <w:rPr>
          <w:sz w:val="16"/>
          <w:szCs w:val="16"/>
        </w:rPr>
        <w:t xml:space="preserve"> </w:t>
      </w:r>
      <w:r w:rsidR="001F10C3" w:rsidRPr="00ED43A1">
        <w:t xml:space="preserve">– </w:t>
      </w:r>
      <w:r w:rsidR="001F10C3" w:rsidRPr="00ED43A1">
        <w:rPr>
          <w:b/>
        </w:rPr>
        <w:t>0,59</w:t>
      </w:r>
      <w:r w:rsidR="00292E88" w:rsidRPr="003311F6">
        <w:rPr>
          <w:shd w:val="clear" w:color="auto" w:fill="92D050"/>
          <w:lang w:val="ru-RU"/>
        </w:rPr>
        <w:br/>
      </w:r>
      <w:r w:rsidR="00171556" w:rsidRPr="00B01517">
        <w:rPr>
          <w:rFonts w:ascii="Calibri" w:eastAsia="Times New Roman" w:hAnsi="Calibri" w:cs="Times New Roman"/>
          <w:color w:val="000000"/>
          <w:lang w:val="ru-RU" w:eastAsia="et-EE"/>
        </w:rPr>
        <w:t xml:space="preserve">Коэффициент </w:t>
      </w:r>
      <w:r w:rsidR="00811FFC" w:rsidRPr="00B01517">
        <w:rPr>
          <w:rFonts w:ascii="Calibri" w:eastAsia="Times New Roman" w:hAnsi="Calibri" w:cs="Times New Roman"/>
          <w:color w:val="000000"/>
          <w:lang w:val="ru-RU" w:eastAsia="et-EE"/>
        </w:rPr>
        <w:t>иждивенцев</w:t>
      </w:r>
      <w:r w:rsidR="000245AC" w:rsidRPr="00B01517">
        <w:rPr>
          <w:rStyle w:val="FootnoteReference"/>
          <w:rFonts w:ascii="Calibri" w:eastAsia="Times New Roman" w:hAnsi="Calibri" w:cs="Times New Roman"/>
          <w:color w:val="000000"/>
          <w:lang w:val="ru-RU" w:eastAsia="et-EE"/>
        </w:rPr>
        <w:footnoteReference w:id="2"/>
      </w:r>
      <w:r w:rsidR="00A2155F" w:rsidRPr="00B01517">
        <w:rPr>
          <w:sz w:val="16"/>
          <w:szCs w:val="16"/>
          <w:lang w:val="ru-RU"/>
        </w:rPr>
        <w:t xml:space="preserve">, </w:t>
      </w:r>
      <w:r w:rsidR="001303C6" w:rsidRPr="00ED43A1">
        <w:t xml:space="preserve">01.01.2021 – </w:t>
      </w:r>
      <w:r w:rsidR="001303C6" w:rsidRPr="00ED43A1">
        <w:rPr>
          <w:b/>
        </w:rPr>
        <w:t>65,1</w:t>
      </w:r>
    </w:p>
    <w:p w14:paraId="0F6473EA" w14:textId="7C0F434B" w:rsidR="00D74888" w:rsidRPr="00485730" w:rsidRDefault="003C52B3" w:rsidP="00E85F5D">
      <w:pPr>
        <w:rPr>
          <w:b/>
          <w:noProof/>
          <w:lang w:eastAsia="et-EE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6E9EB84F" wp14:editId="1C1A4FBF">
                <wp:simplePos x="0" y="0"/>
                <wp:positionH relativeFrom="column">
                  <wp:posOffset>199572</wp:posOffset>
                </wp:positionH>
                <wp:positionV relativeFrom="paragraph">
                  <wp:posOffset>3413851</wp:posOffset>
                </wp:positionV>
                <wp:extent cx="5564142" cy="4136572"/>
                <wp:effectExtent l="0" t="0" r="0" b="3810"/>
                <wp:wrapNone/>
                <wp:docPr id="28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5564142" cy="4136572"/>
                          <a:chOff x="0" y="0"/>
                          <a:chExt cx="619" cy="409"/>
                        </a:xfrm>
                      </wpg:grpSpPr>
                      <wpg:graphicFrame>
                        <wpg:cNvPr id="31" name="Chart 31"/>
                        <wpg:cNvFrPr>
                          <a:graphicFrameLocks/>
                        </wpg:cNvFrPr>
                        <wpg:xfrm>
                          <a:off x="0" y="7"/>
                          <a:ext cx="619" cy="402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19"/>
                          </a:graphicData>
                        </a:graphic>
                      </wpg:graphicFrame>
                      <wpg:graphicFrame>
                        <wpg:cNvPr id="36" name="Chart 36"/>
                        <wpg:cNvFrPr>
                          <a:graphicFrameLocks/>
                        </wpg:cNvFrPr>
                        <wpg:xfrm>
                          <a:off x="253" y="0"/>
                          <a:ext cx="364" cy="398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20"/>
                          </a:graphicData>
                        </a:graphic>
                      </wpg:graphicFrame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8771A7A" id="Group 6" o:spid="_x0000_s1026" style="position:absolute;margin-left:15.7pt;margin-top:268.8pt;width:438.1pt;height:325.7pt;z-index:251663360;mso-width-relative:margin;mso-height-relative:margin" coordsize="619,409" o:gfxdata="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Chart 31" o:spid="_x0000_s1027" type="#_x0000_t75" style="position:absolute;top:6;width:619;height:403;visibility:visib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">
                  <v:imagedata r:id="rId21" o:title=""/>
                  <o:lock v:ext="edit" aspectratio="f"/>
                </v:shape>
                <v:shape id="Chart 36" o:spid="_x0000_s1028" type="#_x0000_t75" style="position:absolute;left:251;width:366;height:398;visibility:visib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">
                  <v:imagedata r:id="rId22" o:title=""/>
                  <o:lock v:ext="edit" aspectratio="f"/>
                </v:shape>
              </v:group>
            </w:pict>
          </mc:Fallback>
        </mc:AlternateContent>
      </w:r>
      <w:r w:rsidR="00C804AA" w:rsidRPr="00A82052">
        <w:rPr>
          <w:b/>
          <w:noProof/>
          <w:lang w:val="ru-RU" w:eastAsia="et-EE"/>
        </w:rPr>
        <w:t>Количество жителей на начало года</w:t>
      </w:r>
      <w:r w:rsidR="000675CD" w:rsidRPr="00A82052">
        <w:rPr>
          <w:b/>
          <w:noProof/>
          <w:lang w:val="ru-RU" w:eastAsia="et-EE"/>
        </w:rPr>
        <w:t xml:space="preserve">, </w:t>
      </w:r>
      <w:r w:rsidR="00547E3A" w:rsidRPr="00313380">
        <w:rPr>
          <w:b/>
          <w:noProof/>
          <w:lang w:eastAsia="et-EE"/>
        </w:rPr>
        <w:t>2011-2021</w:t>
      </w:r>
      <w:r w:rsidR="00283C55" w:rsidRPr="00C94CC3">
        <w:rPr>
          <w:noProof/>
          <w:lang w:eastAsia="et-EE"/>
        </w:rPr>
        <w:drawing>
          <wp:inline distT="0" distB="0" distL="0" distR="0" wp14:anchorId="572B9219" wp14:editId="3D90B787">
            <wp:extent cx="5972810" cy="2786380"/>
            <wp:effectExtent l="0" t="0" r="8890" b="7620"/>
            <wp:docPr id="27" name="Chart 27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4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  <w:r w:rsidR="00283C55">
        <w:rPr>
          <w:b/>
          <w:noProof/>
          <w:lang w:eastAsia="et-EE"/>
        </w:rPr>
        <w:br/>
      </w:r>
      <w:r w:rsidR="0002785B">
        <w:rPr>
          <w:noProof/>
          <w:lang w:eastAsia="et-EE"/>
        </w:rPr>
        <w:t xml:space="preserve"> </w:t>
      </w:r>
      <w:r w:rsidR="00DE184B" w:rsidRPr="00A82052">
        <w:rPr>
          <w:b/>
          <w:lang w:val="en-GB"/>
        </w:rPr>
        <w:br/>
      </w:r>
      <w:r w:rsidR="00CD1037" w:rsidRPr="009A3F7D">
        <w:rPr>
          <w:b/>
          <w:lang w:val="ru-RU"/>
        </w:rPr>
        <w:t>Возрастно-полов</w:t>
      </w:r>
      <w:r w:rsidR="00BA3F91" w:rsidRPr="009A3F7D">
        <w:rPr>
          <w:b/>
          <w:lang w:val="ru-RU"/>
        </w:rPr>
        <w:t>ой состав населения</w:t>
      </w:r>
      <w:r w:rsidR="00C83D5D" w:rsidRPr="009A3F7D">
        <w:rPr>
          <w:b/>
          <w:lang w:val="ru-RU"/>
        </w:rPr>
        <w:t xml:space="preserve">, </w:t>
      </w:r>
      <w:r w:rsidR="008D2230" w:rsidRPr="009A3F7D">
        <w:rPr>
          <w:b/>
          <w:lang w:val="ru-RU"/>
        </w:rPr>
        <w:t>01</w:t>
      </w:r>
      <w:r w:rsidR="008C0D15" w:rsidRPr="009A3F7D">
        <w:rPr>
          <w:b/>
          <w:lang w:val="ru-RU"/>
        </w:rPr>
        <w:t>.01</w:t>
      </w:r>
      <w:r w:rsidR="00C83D5D" w:rsidRPr="009A3F7D">
        <w:rPr>
          <w:b/>
          <w:lang w:val="ru-RU"/>
        </w:rPr>
        <w:t>.</w:t>
      </w:r>
      <w:r w:rsidR="00890CFD" w:rsidRPr="009A3F7D">
        <w:rPr>
          <w:b/>
          <w:lang w:val="ru-RU"/>
        </w:rPr>
        <w:t>20</w:t>
      </w:r>
      <w:r>
        <w:rPr>
          <w:b/>
          <w:lang w:val="ru-RU"/>
        </w:rPr>
        <w:t>21</w:t>
      </w:r>
      <w:r>
        <w:rPr>
          <w:b/>
          <w:lang w:val="ru-RU"/>
        </w:rPr>
        <w:br/>
      </w:r>
      <w:r>
        <w:rPr>
          <w:b/>
          <w:lang w:val="ru-RU"/>
        </w:rPr>
        <w:br/>
      </w:r>
      <w:r w:rsidR="00044DDC">
        <w:rPr>
          <w:b/>
          <w:lang w:val="ru-RU"/>
        </w:rPr>
        <w:br w:type="page"/>
      </w:r>
      <w:r w:rsidR="00E72524" w:rsidRPr="00041453">
        <w:rPr>
          <w:b/>
          <w:lang w:val="ru-RU"/>
        </w:rPr>
        <w:t>Национальный состав населения</w:t>
      </w:r>
      <w:r w:rsidR="00484D8E" w:rsidRPr="00041453">
        <w:rPr>
          <w:b/>
          <w:lang w:val="ru-RU"/>
        </w:rPr>
        <w:t>, 01.</w:t>
      </w:r>
      <w:r w:rsidR="008C0D15" w:rsidRPr="00041453">
        <w:rPr>
          <w:b/>
          <w:lang w:val="ru-RU"/>
        </w:rPr>
        <w:t>01.</w:t>
      </w:r>
      <w:r w:rsidR="00484D8E" w:rsidRPr="00041453">
        <w:rPr>
          <w:b/>
          <w:lang w:val="ru-RU"/>
        </w:rPr>
        <w:t>20</w:t>
      </w:r>
      <w:r w:rsidR="00485730">
        <w:rPr>
          <w:b/>
        </w:rPr>
        <w:t>21</w:t>
      </w:r>
    </w:p>
    <w:p w14:paraId="1BBF9EE4" w14:textId="1065BA19" w:rsidR="00486CEA" w:rsidRPr="00041453" w:rsidRDefault="00485730" w:rsidP="00C54AC0">
      <w:pPr>
        <w:spacing w:after="0" w:line="240" w:lineRule="auto"/>
        <w:rPr>
          <w:lang w:val="ru-RU"/>
        </w:rPr>
      </w:pPr>
      <w:r>
        <w:rPr>
          <w:noProof/>
        </w:rPr>
        <w:drawing>
          <wp:inline distT="0" distB="0" distL="0" distR="0" wp14:anchorId="29A11B56" wp14:editId="612327AE">
            <wp:extent cx="5993027" cy="4137612"/>
            <wp:effectExtent l="0" t="0" r="1905" b="3175"/>
            <wp:docPr id="1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374452A1-7DAE-46E0-B99A-95BB91A4581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  <w:r w:rsidR="004B1DA7" w:rsidRPr="00041453">
        <w:rPr>
          <w:b/>
          <w:lang w:val="ru-RU"/>
        </w:rPr>
        <w:br/>
      </w:r>
    </w:p>
    <w:p w14:paraId="213F643A" w14:textId="77777777" w:rsidR="008F4D0B" w:rsidRPr="00041453" w:rsidRDefault="008F4D0B" w:rsidP="00C54AC0">
      <w:pPr>
        <w:spacing w:after="0" w:line="240" w:lineRule="auto"/>
        <w:rPr>
          <w:b/>
          <w:lang w:val="ru-RU"/>
        </w:rPr>
      </w:pPr>
    </w:p>
    <w:p w14:paraId="17F4BEEB" w14:textId="00B55CD4" w:rsidR="00D13C8F" w:rsidRPr="00406C2B" w:rsidRDefault="002A27F6" w:rsidP="00C54AC0">
      <w:pPr>
        <w:spacing w:after="0" w:line="240" w:lineRule="auto"/>
        <w:rPr>
          <w:b/>
          <w:lang w:val="en-US"/>
        </w:rPr>
      </w:pPr>
      <w:r w:rsidRPr="00041453">
        <w:rPr>
          <w:b/>
          <w:lang w:val="ru-RU"/>
        </w:rPr>
        <w:br/>
      </w:r>
      <w:r w:rsidR="004761C5" w:rsidRPr="00041453">
        <w:rPr>
          <w:b/>
          <w:lang w:val="ru-RU"/>
        </w:rPr>
        <w:t>Разделение населения по гражданству</w:t>
      </w:r>
      <w:r w:rsidR="000B5548" w:rsidRPr="00041453">
        <w:rPr>
          <w:b/>
          <w:lang w:val="ru-RU"/>
        </w:rPr>
        <w:t>, 01.</w:t>
      </w:r>
      <w:r w:rsidR="008C0D15" w:rsidRPr="00041453">
        <w:rPr>
          <w:b/>
          <w:lang w:val="ru-RU"/>
        </w:rPr>
        <w:t>01.</w:t>
      </w:r>
      <w:r w:rsidR="000B5548" w:rsidRPr="00041453">
        <w:rPr>
          <w:b/>
          <w:lang w:val="ru-RU"/>
        </w:rPr>
        <w:t>20</w:t>
      </w:r>
      <w:r w:rsidR="004C201A">
        <w:rPr>
          <w:b/>
        </w:rPr>
        <w:t>21</w:t>
      </w:r>
      <w:r w:rsidR="004C201A">
        <w:rPr>
          <w:noProof/>
        </w:rPr>
        <w:drawing>
          <wp:inline distT="0" distB="0" distL="0" distR="0" wp14:anchorId="48B6F247" wp14:editId="4F4A6133">
            <wp:extent cx="6017741" cy="3524820"/>
            <wp:effectExtent l="0" t="0" r="2540" b="0"/>
            <wp:docPr id="15" name="Chart 15">
              <a:extLst xmlns:a="http://schemas.openxmlformats.org/drawingml/2006/main">
                <a:ext uri="{FF2B5EF4-FFF2-40B4-BE49-F238E27FC236}">
                  <a16:creationId xmlns:a16="http://schemas.microsoft.com/office/drawing/2014/main" id="{57CEB3FC-B103-4475-852E-88BF8406959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14:paraId="5B0DF780" w14:textId="77777777" w:rsidR="00204BC1" w:rsidRPr="003B2C81" w:rsidRDefault="00204BC1" w:rsidP="00C54AC0">
      <w:pPr>
        <w:rPr>
          <w:b/>
          <w:lang w:val="en-US"/>
        </w:rPr>
      </w:pPr>
      <w:r w:rsidRPr="00A82052">
        <w:rPr>
          <w:b/>
          <w:lang w:val="ru-RU"/>
        </w:rPr>
        <w:br w:type="page"/>
      </w:r>
    </w:p>
    <w:p w14:paraId="41DCD792" w14:textId="62E14F8D" w:rsidR="001371D9" w:rsidRPr="003B2C81" w:rsidRDefault="00B65281" w:rsidP="001C555A">
      <w:pPr>
        <w:spacing w:after="0" w:line="240" w:lineRule="auto"/>
        <w:rPr>
          <w:b/>
          <w:lang w:val="en-US"/>
        </w:rPr>
      </w:pPr>
      <w:r w:rsidRPr="003B2C81">
        <w:rPr>
          <w:b/>
          <w:lang w:val="ru-RU"/>
        </w:rPr>
        <w:t>Количество рождений и смертей</w:t>
      </w:r>
      <w:r w:rsidR="00AB5CD9" w:rsidRPr="003B2C81">
        <w:rPr>
          <w:b/>
          <w:lang w:val="en-GB"/>
        </w:rPr>
        <w:t>, 20</w:t>
      </w:r>
      <w:r w:rsidR="002575C8">
        <w:rPr>
          <w:b/>
          <w:lang w:val="en-GB"/>
        </w:rPr>
        <w:t>11</w:t>
      </w:r>
      <w:r w:rsidR="00AB5CD9" w:rsidRPr="003B2C81">
        <w:rPr>
          <w:b/>
          <w:lang w:val="en-GB"/>
        </w:rPr>
        <w:t>-20</w:t>
      </w:r>
      <w:r w:rsidR="002575C8">
        <w:rPr>
          <w:b/>
          <w:lang w:val="en-GB"/>
        </w:rPr>
        <w:t>20</w:t>
      </w:r>
    </w:p>
    <w:p w14:paraId="5046CF5C" w14:textId="528AB0BF" w:rsidR="00412AAE" w:rsidRPr="001C555A" w:rsidRDefault="002575C8" w:rsidP="001C555A">
      <w:pPr>
        <w:spacing w:after="0" w:line="240" w:lineRule="auto"/>
        <w:rPr>
          <w:b/>
          <w:lang w:val="en-US"/>
        </w:rPr>
      </w:pPr>
      <w:r>
        <w:rPr>
          <w:noProof/>
        </w:rPr>
        <w:drawing>
          <wp:inline distT="0" distB="0" distL="0" distR="0" wp14:anchorId="2DAB62EF" wp14:editId="676278F0">
            <wp:extent cx="6031230" cy="2840990"/>
            <wp:effectExtent l="0" t="0" r="13970" b="16510"/>
            <wp:docPr id="19" name="Chart 19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14:paraId="478DD5A9" w14:textId="77777777" w:rsidR="003048AA" w:rsidRPr="00A82052" w:rsidRDefault="003048AA" w:rsidP="00506881">
      <w:pPr>
        <w:spacing w:after="0" w:line="240" w:lineRule="auto"/>
        <w:rPr>
          <w:lang w:val="en-US"/>
        </w:rPr>
      </w:pPr>
    </w:p>
    <w:p w14:paraId="274A9B0C" w14:textId="1C082984" w:rsidR="003048AA" w:rsidRPr="006E1757" w:rsidRDefault="003048AA" w:rsidP="00506881">
      <w:pPr>
        <w:spacing w:after="0" w:line="240" w:lineRule="auto"/>
        <w:rPr>
          <w:b/>
          <w:lang w:val="ru-RU"/>
        </w:rPr>
      </w:pPr>
      <w:r w:rsidRPr="00A82052">
        <w:rPr>
          <w:b/>
          <w:lang w:val="ru-RU"/>
        </w:rPr>
        <w:t>Количество браков и разводов</w:t>
      </w:r>
      <w:r w:rsidRPr="00A82052">
        <w:rPr>
          <w:b/>
        </w:rPr>
        <w:t xml:space="preserve">, </w:t>
      </w:r>
      <w:r w:rsidR="005834A9" w:rsidRPr="00A82052">
        <w:rPr>
          <w:b/>
        </w:rPr>
        <w:t>20</w:t>
      </w:r>
      <w:r w:rsidR="006E1757">
        <w:rPr>
          <w:b/>
          <w:lang w:val="ru-RU"/>
        </w:rPr>
        <w:t>11</w:t>
      </w:r>
      <w:r w:rsidR="009F2332">
        <w:rPr>
          <w:b/>
        </w:rPr>
        <w:t>-20</w:t>
      </w:r>
      <w:r w:rsidR="006E1757">
        <w:rPr>
          <w:b/>
          <w:lang w:val="ru-RU"/>
        </w:rPr>
        <w:t>20</w:t>
      </w:r>
    </w:p>
    <w:p w14:paraId="742AEF5A" w14:textId="299DA4A2" w:rsidR="00506881" w:rsidRPr="00A82052" w:rsidRDefault="006E1757" w:rsidP="008E4447">
      <w:pPr>
        <w:spacing w:after="0" w:line="240" w:lineRule="auto"/>
        <w:jc w:val="center"/>
        <w:rPr>
          <w:b/>
          <w:lang w:val="ru-RU"/>
        </w:rPr>
      </w:pPr>
      <w:r>
        <w:rPr>
          <w:noProof/>
        </w:rPr>
        <w:drawing>
          <wp:inline distT="0" distB="0" distL="0" distR="0" wp14:anchorId="1FC1A5A2" wp14:editId="2A1AE19A">
            <wp:extent cx="6031230" cy="3719384"/>
            <wp:effectExtent l="0" t="0" r="13970" b="14605"/>
            <wp:docPr id="22" name="Chart 22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2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14:paraId="2E2D414A" w14:textId="77777777" w:rsidR="00DD3504" w:rsidRPr="00A82052" w:rsidRDefault="00805F8B" w:rsidP="00506881">
      <w:pPr>
        <w:spacing w:after="0" w:line="240" w:lineRule="auto"/>
        <w:rPr>
          <w:rFonts w:ascii="Arial" w:eastAsia="Times New Roman" w:hAnsi="Arial" w:cs="Arial"/>
          <w:color w:val="B22F16"/>
          <w:sz w:val="18"/>
          <w:szCs w:val="18"/>
          <w:lang w:eastAsia="et-EE"/>
        </w:rPr>
      </w:pPr>
      <w:r w:rsidRPr="00A82052">
        <w:rPr>
          <w:noProof/>
          <w:lang w:eastAsia="et-EE"/>
        </w:rPr>
        <w:t xml:space="preserve"> </w:t>
      </w:r>
      <w:r w:rsidR="00DD3504" w:rsidRPr="00A82052">
        <w:rPr>
          <w:rFonts w:ascii="Arial" w:eastAsia="Times New Roman" w:hAnsi="Arial" w:cs="Arial"/>
          <w:color w:val="B22F16"/>
          <w:sz w:val="18"/>
          <w:szCs w:val="18"/>
          <w:lang w:eastAsia="et-EE"/>
        </w:rPr>
        <w:br w:type="page"/>
      </w:r>
    </w:p>
    <w:p w14:paraId="192E7573" w14:textId="3CEEDDAF" w:rsidR="00C444CA" w:rsidRPr="00A82052" w:rsidRDefault="00D174EE" w:rsidP="00C444CA">
      <w:pPr>
        <w:rPr>
          <w:lang w:val="ru-RU"/>
        </w:rPr>
      </w:pPr>
      <w:r w:rsidRPr="00A82052">
        <w:rPr>
          <w:b/>
          <w:sz w:val="28"/>
          <w:szCs w:val="28"/>
          <w:lang w:val="ru-RU"/>
        </w:rPr>
        <w:t>Предпринимательство</w:t>
      </w:r>
      <w:r w:rsidR="00A4747F" w:rsidRPr="00A82052">
        <w:rPr>
          <w:b/>
          <w:sz w:val="28"/>
          <w:szCs w:val="28"/>
          <w:lang w:val="ru-RU"/>
        </w:rPr>
        <w:br/>
      </w:r>
      <w:r w:rsidR="00DB4D42" w:rsidRPr="00A82052">
        <w:rPr>
          <w:b/>
          <w:lang w:val="ru-RU"/>
        </w:rPr>
        <w:t xml:space="preserve">Количество </w:t>
      </w:r>
      <w:r w:rsidR="00A9452B" w:rsidRPr="00A82052">
        <w:rPr>
          <w:b/>
          <w:lang w:val="ru-RU"/>
        </w:rPr>
        <w:t xml:space="preserve">предприятий на 1000 жителей </w:t>
      </w:r>
      <w:r w:rsidR="00157172" w:rsidRPr="00A82052">
        <w:rPr>
          <w:b/>
          <w:lang w:val="ru-RU"/>
        </w:rPr>
        <w:t>(</w:t>
      </w:r>
      <w:r w:rsidR="00A9452B" w:rsidRPr="00A82052">
        <w:rPr>
          <w:b/>
          <w:lang w:val="ru-RU"/>
        </w:rPr>
        <w:t>в т. ч. ФИЕ и без ФИЕ</w:t>
      </w:r>
      <w:r w:rsidR="00157172" w:rsidRPr="00A82052">
        <w:rPr>
          <w:b/>
          <w:lang w:val="ru-RU"/>
        </w:rPr>
        <w:t>)</w:t>
      </w:r>
      <w:r w:rsidR="000675CD" w:rsidRPr="00A82052">
        <w:rPr>
          <w:b/>
          <w:noProof/>
          <w:lang w:val="ru-RU" w:eastAsia="et-EE"/>
        </w:rPr>
        <w:t>, 20</w:t>
      </w:r>
      <w:r w:rsidR="00154EA7">
        <w:rPr>
          <w:b/>
          <w:noProof/>
          <w:lang w:eastAsia="et-EE"/>
        </w:rPr>
        <w:t>11</w:t>
      </w:r>
      <w:r w:rsidR="000675CD" w:rsidRPr="00A82052">
        <w:rPr>
          <w:b/>
          <w:noProof/>
          <w:lang w:val="ru-RU" w:eastAsia="et-EE"/>
        </w:rPr>
        <w:t>-20</w:t>
      </w:r>
      <w:r w:rsidR="00154EA7">
        <w:rPr>
          <w:b/>
          <w:noProof/>
          <w:lang w:eastAsia="et-EE"/>
        </w:rPr>
        <w:t>20</w:t>
      </w:r>
      <w:r w:rsidR="00154EA7">
        <w:rPr>
          <w:noProof/>
        </w:rPr>
        <w:drawing>
          <wp:inline distT="0" distB="0" distL="0" distR="0" wp14:anchorId="71A40838" wp14:editId="3FAF8973">
            <wp:extent cx="6031230" cy="2818130"/>
            <wp:effectExtent l="0" t="0" r="13970" b="13970"/>
            <wp:docPr id="24" name="Chart 24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2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14:paraId="265C6DC8" w14:textId="772DBC71" w:rsidR="00AB14FB" w:rsidRDefault="0033155B" w:rsidP="00C444CA">
      <w:pPr>
        <w:rPr>
          <w:b/>
          <w:lang w:val="en-US"/>
        </w:rPr>
      </w:pPr>
      <w:r>
        <w:rPr>
          <w:b/>
          <w:lang w:val="en-US"/>
        </w:rPr>
        <w:br/>
      </w:r>
      <w:r w:rsidR="00A9452B" w:rsidRPr="00A82052">
        <w:rPr>
          <w:b/>
          <w:lang w:val="ru-RU"/>
        </w:rPr>
        <w:t>Количество предпри</w:t>
      </w:r>
      <w:r w:rsidR="00A76529" w:rsidRPr="00A82052">
        <w:rPr>
          <w:b/>
          <w:lang w:val="ru-RU"/>
        </w:rPr>
        <w:t>ятий из статистического профиля</w:t>
      </w:r>
      <w:r w:rsidR="00A76529" w:rsidRPr="00A82052">
        <w:rPr>
          <w:rStyle w:val="FootnoteReference"/>
          <w:b/>
          <w:lang w:val="ru-RU"/>
        </w:rPr>
        <w:footnoteReference w:id="3"/>
      </w:r>
      <w:r w:rsidR="00BA16A1" w:rsidRPr="00A82052">
        <w:rPr>
          <w:b/>
          <w:lang w:val="ru-RU"/>
        </w:rPr>
        <w:t xml:space="preserve"> </w:t>
      </w:r>
      <w:r w:rsidR="00A9452B" w:rsidRPr="00A82052">
        <w:rPr>
          <w:b/>
          <w:lang w:val="ru-RU"/>
        </w:rPr>
        <w:t>по сферам деятельности</w:t>
      </w:r>
      <w:r w:rsidR="00E7664F" w:rsidRPr="00A82052">
        <w:rPr>
          <w:b/>
          <w:lang w:val="ru-RU"/>
        </w:rPr>
        <w:t>, 20</w:t>
      </w:r>
      <w:r w:rsidR="00C83844">
        <w:rPr>
          <w:b/>
        </w:rPr>
        <w:t>20</w:t>
      </w:r>
      <w:r w:rsidR="0096443E">
        <w:rPr>
          <w:noProof/>
        </w:rPr>
        <w:drawing>
          <wp:inline distT="0" distB="0" distL="0" distR="0" wp14:anchorId="7D42203C" wp14:editId="5FB7F591">
            <wp:extent cx="6031230" cy="3521676"/>
            <wp:effectExtent l="0" t="0" r="13970" b="9525"/>
            <wp:docPr id="14" name="Chart 14">
              <a:extLst xmlns:a="http://schemas.openxmlformats.org/drawingml/2006/main">
                <a:ext uri="{FF2B5EF4-FFF2-40B4-BE49-F238E27FC236}">
                  <a16:creationId xmlns:a16="http://schemas.microsoft.com/office/drawing/2014/main" id="{150FA157-425B-4E41-8AE3-3C53C9BDFBB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14:paraId="42EC638E" w14:textId="77777777" w:rsidR="00557CF0" w:rsidRDefault="00557CF0" w:rsidP="00557CF0">
      <w:pPr>
        <w:rPr>
          <w:b/>
          <w:lang w:val="ru-RU"/>
        </w:rPr>
      </w:pPr>
      <w:r>
        <w:rPr>
          <w:b/>
          <w:lang w:val="ru-RU"/>
        </w:rPr>
        <w:br w:type="page"/>
      </w:r>
    </w:p>
    <w:p w14:paraId="01B40685" w14:textId="284CA7A6" w:rsidR="007A4142" w:rsidRDefault="00E21491">
      <w:pPr>
        <w:rPr>
          <w:b/>
          <w:lang w:val="en-US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63C3A48B" wp14:editId="0BB5476F">
                <wp:simplePos x="0" y="0"/>
                <wp:positionH relativeFrom="column">
                  <wp:posOffset>-9525</wp:posOffset>
                </wp:positionH>
                <wp:positionV relativeFrom="paragraph">
                  <wp:posOffset>3555759</wp:posOffset>
                </wp:positionV>
                <wp:extent cx="6067168" cy="3430270"/>
                <wp:effectExtent l="0" t="0" r="16510" b="11430"/>
                <wp:wrapNone/>
                <wp:docPr id="18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67168" cy="3430270"/>
                          <a:chOff x="0" y="0"/>
                          <a:chExt cx="8096250" cy="3867152"/>
                        </a:xfrm>
                      </wpg:grpSpPr>
                      <wpg:graphicFrame>
                        <wpg:cNvPr id="34" name="Chart 34"/>
                        <wpg:cNvFrPr>
                          <a:graphicFrameLocks/>
                        </wpg:cNvFrPr>
                        <wpg:xfrm>
                          <a:off x="0" y="0"/>
                          <a:ext cx="8096250" cy="2057399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30"/>
                          </a:graphicData>
                        </a:graphic>
                      </wpg:graphicFrame>
                      <wpg:graphicFrame>
                        <wpg:cNvPr id="38" name="Chart 38"/>
                        <wpg:cNvFrPr>
                          <a:graphicFrameLocks/>
                        </wpg:cNvFrPr>
                        <wpg:xfrm>
                          <a:off x="0" y="2019302"/>
                          <a:ext cx="8096250" cy="1847850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31"/>
                          </a:graphicData>
                        </a:graphic>
                      </wpg:graphicFrame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B1573CC" id="Group 1" o:spid="_x0000_s1026" style="position:absolute;margin-left:-.75pt;margin-top:280pt;width:477.75pt;height:270.1pt;z-index:251665408;mso-width-relative:margin;mso-height-relative:margin" coordsize="80962,38671" o:gfxdata="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Chart 34" o:spid="_x0000_s1027" type="#_x0000_t75" style="position:absolute;width:81177;height:20760;visibility:visib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">
                  <v:imagedata r:id="rId32" o:title=""/>
                  <o:lock v:ext="edit" aspectratio="f"/>
                </v:shape>
                <v:shape id="Chart 38" o:spid="_x0000_s1028" type="#_x0000_t75" style="position:absolute;top:20044;width:81177;height:18756;visibility:visib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">
                  <v:imagedata r:id="rId33" o:title=""/>
                  <o:lock v:ext="edit" aspectratio="f"/>
                </v:shape>
              </v:group>
            </w:pict>
          </mc:Fallback>
        </mc:AlternateContent>
      </w:r>
      <w:r w:rsidR="00A87CDE" w:rsidRPr="00557CF0">
        <w:rPr>
          <w:b/>
          <w:lang w:val="ru-RU"/>
        </w:rPr>
        <w:t>Экспорт и импорт товаров</w:t>
      </w:r>
      <w:r w:rsidR="006C05F1" w:rsidRPr="00557CF0">
        <w:rPr>
          <w:b/>
          <w:lang w:val="ru-RU"/>
        </w:rPr>
        <w:t xml:space="preserve">, </w:t>
      </w:r>
      <w:r w:rsidR="00A87CDE" w:rsidRPr="00557CF0">
        <w:rPr>
          <w:b/>
          <w:lang w:val="ru-RU"/>
        </w:rPr>
        <w:t>тыс. евро</w:t>
      </w:r>
      <w:r w:rsidR="00094073" w:rsidRPr="00557CF0">
        <w:rPr>
          <w:b/>
          <w:noProof/>
          <w:lang w:val="ru-RU" w:eastAsia="et-EE"/>
        </w:rPr>
        <w:t>, 20</w:t>
      </w:r>
      <w:r w:rsidR="00D17247">
        <w:rPr>
          <w:b/>
          <w:noProof/>
          <w:lang w:eastAsia="et-EE"/>
        </w:rPr>
        <w:t>11</w:t>
      </w:r>
      <w:r w:rsidR="00094073" w:rsidRPr="00557CF0">
        <w:rPr>
          <w:b/>
          <w:noProof/>
          <w:lang w:val="ru-RU" w:eastAsia="et-EE"/>
        </w:rPr>
        <w:t>-20</w:t>
      </w:r>
      <w:r w:rsidR="00D17247">
        <w:rPr>
          <w:b/>
          <w:noProof/>
          <w:lang w:eastAsia="et-EE"/>
        </w:rPr>
        <w:t>20</w:t>
      </w:r>
      <w:r w:rsidR="00D17247">
        <w:rPr>
          <w:noProof/>
        </w:rPr>
        <w:drawing>
          <wp:inline distT="0" distB="0" distL="0" distR="0" wp14:anchorId="5F6E624B" wp14:editId="3A238E84">
            <wp:extent cx="6031230" cy="2695575"/>
            <wp:effectExtent l="0" t="0" r="13970" b="9525"/>
            <wp:docPr id="35" name="Chart 35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04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  <w:r w:rsidR="008667BB" w:rsidRPr="00A82052">
        <w:rPr>
          <w:b/>
          <w:noProof/>
          <w:lang w:val="ru-RU" w:eastAsia="et-EE"/>
        </w:rPr>
        <w:br/>
      </w:r>
      <w:r w:rsidR="008B28C2" w:rsidRPr="00C80FFC">
        <w:rPr>
          <w:b/>
          <w:lang w:val="ru-RU"/>
        </w:rPr>
        <w:t>Поступление подоходного налога с физических лиц в Нарвский городской бюджет</w:t>
      </w:r>
      <w:r w:rsidR="008667BB" w:rsidRPr="00C80FFC">
        <w:rPr>
          <w:b/>
          <w:lang w:val="ru-RU"/>
        </w:rPr>
        <w:t xml:space="preserve"> </w:t>
      </w:r>
      <w:r w:rsidR="008B28C2" w:rsidRPr="00C80FFC">
        <w:rPr>
          <w:b/>
          <w:lang w:val="ru-RU"/>
        </w:rPr>
        <w:t>и средняя месячная брутто-зарплата в евро</w:t>
      </w:r>
      <w:r w:rsidR="00094073" w:rsidRPr="00C80FFC">
        <w:rPr>
          <w:b/>
          <w:lang w:val="ru-RU"/>
        </w:rPr>
        <w:t>, 20</w:t>
      </w:r>
      <w:r>
        <w:rPr>
          <w:b/>
        </w:rPr>
        <w:t>11</w:t>
      </w:r>
      <w:r w:rsidR="00094073" w:rsidRPr="00C80FFC">
        <w:rPr>
          <w:b/>
          <w:lang w:val="ru-RU"/>
        </w:rPr>
        <w:t>-20</w:t>
      </w:r>
      <w:r>
        <w:rPr>
          <w:b/>
        </w:rPr>
        <w:t>20</w:t>
      </w:r>
      <w:r w:rsidR="007A4142">
        <w:rPr>
          <w:b/>
          <w:lang w:val="en-US"/>
        </w:rPr>
        <w:br w:type="page"/>
      </w:r>
    </w:p>
    <w:p w14:paraId="726ADE2D" w14:textId="3A535EFB" w:rsidR="00CA2486" w:rsidRPr="00A82052" w:rsidRDefault="00CB08EF" w:rsidP="000132E8">
      <w:pPr>
        <w:rPr>
          <w:b/>
          <w:lang w:val="en-US"/>
        </w:rPr>
      </w:pPr>
      <w:r w:rsidRPr="007A4142">
        <w:rPr>
          <w:b/>
          <w:lang w:val="ru-RU"/>
        </w:rPr>
        <w:t xml:space="preserve">Количество сделок с </w:t>
      </w:r>
      <w:r w:rsidR="00DA7469" w:rsidRPr="007A4142">
        <w:rPr>
          <w:b/>
          <w:lang w:val="ru-RU"/>
        </w:rPr>
        <w:t xml:space="preserve">квартирной собственностью и средняя </w:t>
      </w:r>
      <w:r w:rsidR="002541CB" w:rsidRPr="007A4142">
        <w:rPr>
          <w:b/>
          <w:lang w:val="ru-RU"/>
        </w:rPr>
        <w:t>цена</w:t>
      </w:r>
      <w:r w:rsidR="00DA7469" w:rsidRPr="007A4142">
        <w:rPr>
          <w:b/>
          <w:lang w:val="ru-RU"/>
        </w:rPr>
        <w:t xml:space="preserve"> квадратного метра в евро</w:t>
      </w:r>
      <w:r w:rsidR="00667518" w:rsidRPr="007A4142">
        <w:rPr>
          <w:b/>
          <w:lang w:val="ru-RU"/>
        </w:rPr>
        <w:t>, 20</w:t>
      </w:r>
      <w:r w:rsidR="006543B1">
        <w:rPr>
          <w:b/>
        </w:rPr>
        <w:t>11</w:t>
      </w:r>
      <w:r w:rsidR="00667518" w:rsidRPr="007A4142">
        <w:rPr>
          <w:b/>
          <w:lang w:val="ru-RU"/>
        </w:rPr>
        <w:t>-20</w:t>
      </w:r>
      <w:r w:rsidR="006543B1">
        <w:rPr>
          <w:b/>
        </w:rPr>
        <w:t>20</w:t>
      </w:r>
      <w:r w:rsidR="00557E76">
        <w:rPr>
          <w:noProof/>
        </w:rPr>
        <w:drawing>
          <wp:inline distT="0" distB="0" distL="0" distR="0" wp14:anchorId="66661758" wp14:editId="490A082A">
            <wp:extent cx="6031230" cy="2886710"/>
            <wp:effectExtent l="0" t="0" r="13970" b="8890"/>
            <wp:docPr id="42" name="Chart 42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  <w:r w:rsidR="005A5AD4" w:rsidRPr="00A82052">
        <w:rPr>
          <w:b/>
          <w:lang w:val="en-US"/>
        </w:rPr>
        <w:br/>
      </w:r>
      <w:r w:rsidR="004B3FEA" w:rsidRPr="000132E8">
        <w:rPr>
          <w:b/>
          <w:lang w:val="ru-RU"/>
        </w:rPr>
        <w:t>Количество детальных планировок</w:t>
      </w:r>
      <w:r w:rsidR="004B3FEA" w:rsidRPr="000132E8">
        <w:rPr>
          <w:b/>
        </w:rPr>
        <w:t>, 20</w:t>
      </w:r>
      <w:r w:rsidR="00360797">
        <w:rPr>
          <w:b/>
          <w:lang w:val="ru-RU"/>
        </w:rPr>
        <w:t>11</w:t>
      </w:r>
      <w:r w:rsidR="004B3FEA" w:rsidRPr="000132E8">
        <w:rPr>
          <w:b/>
        </w:rPr>
        <w:t>-20</w:t>
      </w:r>
      <w:r w:rsidR="00360797">
        <w:rPr>
          <w:b/>
          <w:lang w:val="ru-RU"/>
        </w:rPr>
        <w:t>20</w:t>
      </w:r>
      <w:r w:rsidR="00360797">
        <w:rPr>
          <w:noProof/>
        </w:rPr>
        <w:drawing>
          <wp:inline distT="0" distB="0" distL="0" distR="0" wp14:anchorId="3701C1AC" wp14:editId="5D7925A4">
            <wp:extent cx="6031230" cy="3212123"/>
            <wp:effectExtent l="0" t="0" r="13970" b="13970"/>
            <wp:docPr id="8" name="Chart 8">
              <a:extLst xmlns:a="http://schemas.openxmlformats.org/drawingml/2006/main">
                <a:ext uri="{FF2B5EF4-FFF2-40B4-BE49-F238E27FC236}">
                  <a16:creationId xmlns:a16="http://schemas.microsoft.com/office/drawing/2014/main" id="{6D7E3B64-BF52-46F2-BA59-12C43A85610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14:paraId="08DA5798" w14:textId="77777777" w:rsidR="00CA2486" w:rsidRPr="00A82052" w:rsidRDefault="00CA2486" w:rsidP="000132E8">
      <w:pPr>
        <w:rPr>
          <w:b/>
          <w:lang w:val="en-US"/>
        </w:rPr>
      </w:pPr>
      <w:r w:rsidRPr="00A82052">
        <w:rPr>
          <w:b/>
          <w:lang w:val="en-US"/>
        </w:rPr>
        <w:br w:type="page"/>
      </w:r>
    </w:p>
    <w:p w14:paraId="3B5F1459" w14:textId="69B39316" w:rsidR="00451A31" w:rsidRPr="00A82052" w:rsidRDefault="00480A2F" w:rsidP="00566870">
      <w:pPr>
        <w:rPr>
          <w:b/>
          <w:lang w:val="en-US"/>
        </w:rPr>
      </w:pPr>
      <w:r w:rsidRPr="00A82052">
        <w:rPr>
          <w:b/>
          <w:sz w:val="28"/>
          <w:szCs w:val="28"/>
          <w:lang w:val="ru-RU"/>
        </w:rPr>
        <w:t>Туризм</w:t>
      </w:r>
      <w:r w:rsidR="00F64B16" w:rsidRPr="00A82052">
        <w:rPr>
          <w:b/>
          <w:sz w:val="28"/>
          <w:szCs w:val="28"/>
          <w:lang w:val="ru-RU"/>
        </w:rPr>
        <w:br/>
      </w:r>
      <w:r w:rsidRPr="00A82052">
        <w:rPr>
          <w:b/>
          <w:lang w:val="ru-RU"/>
        </w:rPr>
        <w:t>Количество ночёвок в гостиницах</w:t>
      </w:r>
      <w:r w:rsidR="00DC2E15" w:rsidRPr="00A82052">
        <w:rPr>
          <w:b/>
          <w:lang w:val="ru-RU"/>
        </w:rPr>
        <w:t>, 201</w:t>
      </w:r>
      <w:r w:rsidR="0054741E">
        <w:rPr>
          <w:b/>
        </w:rPr>
        <w:t>3</w:t>
      </w:r>
      <w:r w:rsidR="00DC2E15" w:rsidRPr="00A82052">
        <w:rPr>
          <w:b/>
          <w:lang w:val="ru-RU"/>
        </w:rPr>
        <w:t>-20</w:t>
      </w:r>
      <w:r w:rsidR="0054741E">
        <w:rPr>
          <w:b/>
        </w:rPr>
        <w:t>20</w:t>
      </w:r>
      <w:r w:rsidR="0054741E">
        <w:rPr>
          <w:noProof/>
        </w:rPr>
        <w:drawing>
          <wp:inline distT="0" distB="0" distL="0" distR="0" wp14:anchorId="55188599" wp14:editId="63AAC56D">
            <wp:extent cx="6031230" cy="1913890"/>
            <wp:effectExtent l="0" t="0" r="13970" b="16510"/>
            <wp:docPr id="39" name="Chart 39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  <w:r w:rsidR="006A6C3A">
        <w:rPr>
          <w:noProof/>
          <w:lang w:eastAsia="et-EE"/>
        </w:rPr>
        <w:t xml:space="preserve"> </w:t>
      </w:r>
      <w:r w:rsidR="00D253F1">
        <w:rPr>
          <w:b/>
          <w:lang w:val="en-US"/>
        </w:rPr>
        <w:br/>
      </w:r>
      <w:r w:rsidRPr="00A82052">
        <w:rPr>
          <w:b/>
          <w:lang w:val="ru-RU"/>
        </w:rPr>
        <w:t>Состав разместившихся на ночлег туристов по странам проживания</w:t>
      </w:r>
      <w:r w:rsidR="00DC2E15" w:rsidRPr="00A82052">
        <w:rPr>
          <w:b/>
          <w:lang w:val="ru-RU"/>
        </w:rPr>
        <w:t>, 20</w:t>
      </w:r>
      <w:r w:rsidR="00DB6A4C">
        <w:rPr>
          <w:b/>
        </w:rPr>
        <w:t>20</w:t>
      </w:r>
      <w:r w:rsidR="00E764E5">
        <w:rPr>
          <w:noProof/>
        </w:rPr>
        <w:drawing>
          <wp:inline distT="0" distB="0" distL="0" distR="0" wp14:anchorId="291EA5DC" wp14:editId="17CDADDC">
            <wp:extent cx="5413374" cy="3532717"/>
            <wp:effectExtent l="0" t="0" r="0" b="0"/>
            <wp:docPr id="43" name="Chart 43">
              <a:extLst xmlns:a="http://schemas.openxmlformats.org/drawingml/2006/main">
                <a:ext uri="{FF2B5EF4-FFF2-40B4-BE49-F238E27FC236}">
                  <a16:creationId xmlns:a16="http://schemas.microsoft.com/office/drawing/2014/main" id="{D95FF7C0-EEB2-42C9-8711-269278E44CA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14:paraId="0F5B8D9A" w14:textId="2FC033D6" w:rsidR="00E3035B" w:rsidRPr="008E0C3A" w:rsidRDefault="00E87181">
      <w:pPr>
        <w:rPr>
          <w:b/>
          <w:lang w:val="en-US"/>
        </w:rPr>
      </w:pPr>
      <w:r w:rsidRPr="00D54971">
        <w:rPr>
          <w:b/>
          <w:sz w:val="28"/>
          <w:szCs w:val="28"/>
          <w:lang w:val="ru-RU"/>
        </w:rPr>
        <w:t>Безработица</w:t>
      </w:r>
      <w:r w:rsidR="00741C89" w:rsidRPr="00D54971">
        <w:rPr>
          <w:b/>
          <w:sz w:val="28"/>
          <w:szCs w:val="28"/>
          <w:lang w:val="ru-RU"/>
        </w:rPr>
        <w:br/>
      </w:r>
      <w:r w:rsidR="00220D8B" w:rsidRPr="00D54971">
        <w:rPr>
          <w:b/>
          <w:lang w:val="ru-RU"/>
        </w:rPr>
        <w:t>Среднегодовая доля зарегистрированных безработных (уровень безработицы) в рабочей силе (15-64 лет)</w:t>
      </w:r>
      <w:r w:rsidR="009E732F" w:rsidRPr="00D54971">
        <w:rPr>
          <w:b/>
          <w:lang w:val="ru-RU"/>
        </w:rPr>
        <w:t>, 20</w:t>
      </w:r>
      <w:r w:rsidR="00B44211">
        <w:rPr>
          <w:b/>
        </w:rPr>
        <w:t>11</w:t>
      </w:r>
      <w:r w:rsidR="009E732F" w:rsidRPr="00D54971">
        <w:rPr>
          <w:b/>
          <w:lang w:val="ru-RU"/>
        </w:rPr>
        <w:t>-20</w:t>
      </w:r>
      <w:r w:rsidR="00B44211">
        <w:rPr>
          <w:b/>
        </w:rPr>
        <w:t>20</w:t>
      </w:r>
      <w:r w:rsidR="00B44211" w:rsidRPr="0010283E">
        <w:rPr>
          <w:noProof/>
        </w:rPr>
        <w:drawing>
          <wp:inline distT="0" distB="0" distL="0" distR="0" wp14:anchorId="58144547" wp14:editId="57624E8D">
            <wp:extent cx="6031230" cy="2145030"/>
            <wp:effectExtent l="0" t="0" r="13970" b="13970"/>
            <wp:docPr id="16" name="Chart 16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</w:p>
    <w:p w14:paraId="4654146D" w14:textId="78D9D4EC" w:rsidR="00091B33" w:rsidRPr="00E75739" w:rsidRDefault="00374851" w:rsidP="00C0547B">
      <w:pPr>
        <w:rPr>
          <w:b/>
        </w:rPr>
      </w:pPr>
      <w:r w:rsidRPr="00D54971">
        <w:rPr>
          <w:b/>
          <w:sz w:val="28"/>
          <w:szCs w:val="28"/>
          <w:lang w:val="ru-RU"/>
        </w:rPr>
        <w:t>Социальная защита</w:t>
      </w:r>
      <w:r w:rsidR="009D07A5" w:rsidRPr="00D54971">
        <w:rPr>
          <w:b/>
          <w:sz w:val="28"/>
          <w:szCs w:val="28"/>
          <w:lang w:val="ru-RU"/>
        </w:rPr>
        <w:br/>
      </w:r>
      <w:r w:rsidRPr="00D54971">
        <w:rPr>
          <w:b/>
          <w:lang w:val="ru-RU"/>
        </w:rPr>
        <w:t>Количество ходатайств на обеспечение</w:t>
      </w:r>
      <w:r w:rsidR="005D62AE" w:rsidRPr="00D54971">
        <w:rPr>
          <w:b/>
          <w:lang w:val="ru-RU"/>
        </w:rPr>
        <w:t xml:space="preserve"> </w:t>
      </w:r>
      <w:r w:rsidR="00A173B2" w:rsidRPr="00D54971">
        <w:rPr>
          <w:b/>
          <w:lang w:val="ru-RU"/>
        </w:rPr>
        <w:t>прожиточного минимума</w:t>
      </w:r>
      <w:r w:rsidR="00040487" w:rsidRPr="00D54971">
        <w:rPr>
          <w:b/>
          <w:lang w:val="ru-RU"/>
        </w:rPr>
        <w:t xml:space="preserve"> </w:t>
      </w:r>
      <w:r w:rsidRPr="00D54971">
        <w:rPr>
          <w:b/>
          <w:lang w:val="ru-RU"/>
        </w:rPr>
        <w:t>на 1000 жителей</w:t>
      </w:r>
      <w:r w:rsidR="00A173B2" w:rsidRPr="00D54971">
        <w:rPr>
          <w:b/>
          <w:lang w:val="ru-RU"/>
        </w:rPr>
        <w:t xml:space="preserve"> и величина</w:t>
      </w:r>
      <w:r w:rsidR="005E5FE4" w:rsidRPr="00D54971">
        <w:rPr>
          <w:b/>
          <w:lang w:val="ru-RU"/>
        </w:rPr>
        <w:t xml:space="preserve"> </w:t>
      </w:r>
      <w:r w:rsidR="00A173B2" w:rsidRPr="00D54971">
        <w:rPr>
          <w:b/>
          <w:lang w:val="ru-RU"/>
        </w:rPr>
        <w:t>среднего пособия в евро на одно ходатайство</w:t>
      </w:r>
      <w:r w:rsidR="004A5F6C" w:rsidRPr="00D54971">
        <w:rPr>
          <w:b/>
          <w:lang w:val="ru-RU"/>
        </w:rPr>
        <w:t>, 20</w:t>
      </w:r>
      <w:r w:rsidR="00E75739">
        <w:rPr>
          <w:b/>
        </w:rPr>
        <w:t>11</w:t>
      </w:r>
      <w:r w:rsidR="004A5F6C" w:rsidRPr="00D54971">
        <w:rPr>
          <w:b/>
          <w:lang w:val="ru-RU"/>
        </w:rPr>
        <w:t>-20</w:t>
      </w:r>
      <w:r w:rsidR="00E75739">
        <w:rPr>
          <w:b/>
        </w:rPr>
        <w:t>20</w:t>
      </w:r>
    </w:p>
    <w:p w14:paraId="22A07E61" w14:textId="2E79FC89" w:rsidR="00C0547B" w:rsidRPr="00B44211" w:rsidRDefault="00E75739" w:rsidP="00C0547B">
      <w:pPr>
        <w:rPr>
          <w:b/>
          <w:sz w:val="28"/>
          <w:szCs w:val="28"/>
          <w:lang w:val="ru-RU"/>
        </w:rPr>
      </w:pPr>
      <w:r>
        <w:rPr>
          <w:noProof/>
        </w:rPr>
        <w:drawing>
          <wp:inline distT="0" distB="0" distL="0" distR="0" wp14:anchorId="18D9EA3D" wp14:editId="7AFBF129">
            <wp:extent cx="5857188" cy="3156555"/>
            <wp:effectExtent l="0" t="0" r="10795" b="6350"/>
            <wp:docPr id="9" name="Chart 9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</w:p>
    <w:p w14:paraId="021D0E7B" w14:textId="3333F802" w:rsidR="00B40AE3" w:rsidRPr="00D54971" w:rsidRDefault="00A3523A" w:rsidP="00A3523A">
      <w:pPr>
        <w:rPr>
          <w:noProof/>
          <w:lang w:eastAsia="et-EE"/>
        </w:rPr>
      </w:pPr>
      <w:r>
        <w:rPr>
          <w:b/>
          <w:sz w:val="28"/>
          <w:szCs w:val="28"/>
          <w:lang w:val="ru-RU"/>
        </w:rPr>
        <w:br/>
      </w:r>
      <w:r w:rsidR="00752E3B" w:rsidRPr="00A3523A">
        <w:rPr>
          <w:b/>
          <w:sz w:val="28"/>
          <w:szCs w:val="28"/>
          <w:lang w:val="ru-RU"/>
        </w:rPr>
        <w:t>Здравоохранение</w:t>
      </w:r>
      <w:r w:rsidR="0030230F" w:rsidRPr="00A3523A">
        <w:rPr>
          <w:b/>
          <w:sz w:val="28"/>
          <w:szCs w:val="28"/>
          <w:lang w:val="ru-RU"/>
        </w:rPr>
        <w:br/>
      </w:r>
      <w:r w:rsidR="00397539" w:rsidRPr="00A3523A">
        <w:rPr>
          <w:b/>
          <w:lang w:val="ru-RU"/>
        </w:rPr>
        <w:t xml:space="preserve">Количество </w:t>
      </w:r>
      <w:r w:rsidRPr="00A3523A">
        <w:rPr>
          <w:b/>
          <w:lang w:val="ru-RU"/>
        </w:rPr>
        <w:t>амбулаторн</w:t>
      </w:r>
      <w:r>
        <w:rPr>
          <w:b/>
          <w:lang w:val="ru-RU"/>
        </w:rPr>
        <w:t>ых</w:t>
      </w:r>
      <w:r w:rsidR="00397539" w:rsidRPr="00A3523A">
        <w:rPr>
          <w:b/>
          <w:lang w:val="ru-RU"/>
        </w:rPr>
        <w:t xml:space="preserve"> </w:t>
      </w:r>
      <w:r w:rsidR="000E4F03">
        <w:rPr>
          <w:b/>
          <w:lang w:val="ru-RU"/>
        </w:rPr>
        <w:t>посещений</w:t>
      </w:r>
      <w:r w:rsidR="00397539" w:rsidRPr="00A3523A">
        <w:rPr>
          <w:b/>
          <w:lang w:val="ru-RU"/>
        </w:rPr>
        <w:t xml:space="preserve"> </w:t>
      </w:r>
      <w:r w:rsidRPr="00A3523A">
        <w:rPr>
          <w:b/>
          <w:lang w:val="ru-RU"/>
        </w:rPr>
        <w:t>Н</w:t>
      </w:r>
      <w:r w:rsidR="000E4F03">
        <w:rPr>
          <w:b/>
          <w:lang w:val="ru-RU"/>
        </w:rPr>
        <w:t>арвской больницы</w:t>
      </w:r>
      <w:r w:rsidR="006D2936" w:rsidRPr="00A3523A">
        <w:rPr>
          <w:b/>
          <w:noProof/>
          <w:lang w:val="ru-RU" w:eastAsia="et-EE"/>
        </w:rPr>
        <w:t>, 20</w:t>
      </w:r>
      <w:r w:rsidR="008B3054">
        <w:rPr>
          <w:b/>
          <w:noProof/>
          <w:lang w:eastAsia="et-EE"/>
        </w:rPr>
        <w:t>15</w:t>
      </w:r>
      <w:r w:rsidR="006D2936" w:rsidRPr="00A3523A">
        <w:rPr>
          <w:b/>
          <w:noProof/>
          <w:lang w:val="ru-RU" w:eastAsia="et-EE"/>
        </w:rPr>
        <w:t>-20</w:t>
      </w:r>
      <w:r w:rsidR="008B3054">
        <w:rPr>
          <w:b/>
          <w:noProof/>
          <w:lang w:eastAsia="et-EE"/>
        </w:rPr>
        <w:t>20</w:t>
      </w:r>
      <w:r w:rsidR="008B3054">
        <w:rPr>
          <w:noProof/>
        </w:rPr>
        <w:drawing>
          <wp:inline distT="0" distB="0" distL="0" distR="0" wp14:anchorId="70A30DA4" wp14:editId="6A875C98">
            <wp:extent cx="6031230" cy="2619375"/>
            <wp:effectExtent l="0" t="0" r="13970" b="9525"/>
            <wp:docPr id="37" name="Chart 37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200-000005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</w:p>
    <w:p w14:paraId="2FC143D9" w14:textId="77777777" w:rsidR="00720DD5" w:rsidRPr="002159A3" w:rsidRDefault="00720DD5">
      <w:pPr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ru-RU"/>
        </w:rPr>
        <w:br w:type="page"/>
      </w:r>
    </w:p>
    <w:p w14:paraId="1377D164" w14:textId="2F1CEEFD" w:rsidR="00520657" w:rsidRDefault="00C80351" w:rsidP="00D30AC4">
      <w:pPr>
        <w:rPr>
          <w:b/>
        </w:rPr>
      </w:pPr>
      <w:r w:rsidRPr="00DF37EE">
        <w:rPr>
          <w:b/>
          <w:sz w:val="28"/>
          <w:szCs w:val="28"/>
          <w:lang w:val="ru-RU"/>
        </w:rPr>
        <w:t>Образование</w:t>
      </w:r>
      <w:r w:rsidR="000C31E6" w:rsidRPr="00DF37EE">
        <w:rPr>
          <w:b/>
          <w:sz w:val="28"/>
          <w:szCs w:val="28"/>
          <w:lang w:val="ru-RU"/>
        </w:rPr>
        <w:br/>
      </w:r>
      <w:r w:rsidR="002870CF" w:rsidRPr="00DF37EE">
        <w:rPr>
          <w:b/>
          <w:lang w:val="ru-RU"/>
        </w:rPr>
        <w:t>Количество детей в детских садах</w:t>
      </w:r>
      <w:r w:rsidR="00EA7F17" w:rsidRPr="00DF37EE">
        <w:rPr>
          <w:b/>
        </w:rPr>
        <w:t xml:space="preserve">, </w:t>
      </w:r>
      <w:r w:rsidR="00520657" w:rsidRPr="00552F5E">
        <w:rPr>
          <w:b/>
        </w:rPr>
        <w:t>2011-2020</w:t>
      </w:r>
      <w:r w:rsidR="00426258">
        <w:rPr>
          <w:noProof/>
        </w:rPr>
        <w:drawing>
          <wp:inline distT="0" distB="0" distL="0" distR="0" wp14:anchorId="04092D9D" wp14:editId="2E3993FC">
            <wp:extent cx="6031230" cy="2014855"/>
            <wp:effectExtent l="0" t="0" r="13970" b="17145"/>
            <wp:docPr id="10" name="Chart 10">
              <a:extLst xmlns:a="http://schemas.openxmlformats.org/drawingml/2006/main">
                <a:ext uri="{FF2B5EF4-FFF2-40B4-BE49-F238E27FC236}">
                  <a16:creationId xmlns:a16="http://schemas.microsoft.com/office/drawing/2014/main" id="{DF60A033-B113-064E-BB7A-5340724CDA5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inline>
        </w:drawing>
      </w:r>
    </w:p>
    <w:p w14:paraId="617F8803" w14:textId="067AEE79" w:rsidR="004D5FA3" w:rsidRPr="00DA55AF" w:rsidRDefault="00EA7F17" w:rsidP="00D30AC4">
      <w:pPr>
        <w:rPr>
          <w:b/>
        </w:rPr>
      </w:pPr>
      <w:r w:rsidRPr="001D07F2">
        <w:rPr>
          <w:b/>
          <w:lang w:val="ru-RU"/>
        </w:rPr>
        <w:t>Количество учащихся дневной формы общеобразовательных учреждений</w:t>
      </w:r>
      <w:r w:rsidRPr="001D07F2">
        <w:rPr>
          <w:b/>
        </w:rPr>
        <w:t xml:space="preserve">, </w:t>
      </w:r>
      <w:r w:rsidR="00520657" w:rsidRPr="00552F5E">
        <w:rPr>
          <w:b/>
        </w:rPr>
        <w:t>2011-2020</w:t>
      </w:r>
      <w:r w:rsidR="00611F92">
        <w:rPr>
          <w:noProof/>
        </w:rPr>
        <w:drawing>
          <wp:inline distT="0" distB="0" distL="0" distR="0" wp14:anchorId="351B5E64" wp14:editId="72A15036">
            <wp:extent cx="6031230" cy="2963545"/>
            <wp:effectExtent l="0" t="0" r="13970" b="8255"/>
            <wp:docPr id="25" name="Chart 25">
              <a:extLst xmlns:a="http://schemas.openxmlformats.org/drawingml/2006/main">
                <a:ext uri="{FF2B5EF4-FFF2-40B4-BE49-F238E27FC236}">
                  <a16:creationId xmlns:a16="http://schemas.microsoft.com/office/drawing/2014/main" id="{EF68DD2E-E585-6043-8EDF-EAD0FDA1CDC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</wp:inline>
        </w:drawing>
      </w:r>
    </w:p>
    <w:p w14:paraId="7491B454" w14:textId="3F9AA7DE" w:rsidR="00895954" w:rsidRPr="00520657" w:rsidRDefault="00036D92" w:rsidP="00D30AC4">
      <w:pPr>
        <w:pStyle w:val="BodyText"/>
        <w:rPr>
          <w:rFonts w:asciiTheme="minorHAnsi" w:eastAsiaTheme="minorHAnsi" w:hAnsiTheme="minorHAnsi" w:cstheme="minorBidi"/>
          <w:b/>
          <w:color w:val="auto"/>
          <w:sz w:val="22"/>
          <w:szCs w:val="22"/>
          <w:lang w:val="ru-RU"/>
        </w:rPr>
      </w:pPr>
      <w:r w:rsidRPr="00A82052">
        <w:rPr>
          <w:rFonts w:asciiTheme="minorHAnsi" w:eastAsiaTheme="minorHAnsi" w:hAnsiTheme="minorHAnsi" w:cstheme="minorBidi"/>
          <w:b/>
          <w:color w:val="auto"/>
          <w:sz w:val="22"/>
          <w:szCs w:val="22"/>
          <w:lang w:val="ru-RU"/>
        </w:rPr>
        <w:t xml:space="preserve">Количество окончивших </w:t>
      </w:r>
      <w:r w:rsidR="005D53AC">
        <w:rPr>
          <w:rFonts w:asciiTheme="minorHAnsi" w:eastAsiaTheme="minorHAnsi" w:hAnsiTheme="minorHAnsi" w:cstheme="minorBidi"/>
          <w:b/>
          <w:color w:val="auto"/>
          <w:sz w:val="22"/>
          <w:szCs w:val="22"/>
          <w:lang w:val="ru-RU"/>
        </w:rPr>
        <w:t xml:space="preserve">Нарвский филиал </w:t>
      </w:r>
      <w:r w:rsidR="005D53AC" w:rsidRPr="00520657">
        <w:rPr>
          <w:rFonts w:asciiTheme="minorHAnsi" w:eastAsiaTheme="minorHAnsi" w:hAnsiTheme="minorHAnsi" w:cstheme="minorBidi"/>
          <w:b/>
          <w:color w:val="auto"/>
          <w:sz w:val="22"/>
          <w:szCs w:val="22"/>
          <w:lang w:val="ru-RU"/>
        </w:rPr>
        <w:t>IVKHK (</w:t>
      </w:r>
      <w:r w:rsidR="0036123B">
        <w:rPr>
          <w:rFonts w:asciiTheme="minorHAnsi" w:eastAsiaTheme="minorHAnsi" w:hAnsiTheme="minorHAnsi" w:cstheme="minorBidi"/>
          <w:b/>
          <w:color w:val="auto"/>
          <w:sz w:val="22"/>
          <w:szCs w:val="22"/>
          <w:lang w:val="ru-RU"/>
        </w:rPr>
        <w:t xml:space="preserve">бывший </w:t>
      </w:r>
      <w:r w:rsidRPr="005D53AC">
        <w:rPr>
          <w:rFonts w:asciiTheme="minorHAnsi" w:eastAsiaTheme="minorHAnsi" w:hAnsiTheme="minorHAnsi" w:cstheme="minorBidi"/>
          <w:b/>
          <w:color w:val="auto"/>
          <w:sz w:val="22"/>
          <w:szCs w:val="22"/>
          <w:lang w:val="ru-RU"/>
        </w:rPr>
        <w:t>Нарвский Профессиональный Учебный Центр</w:t>
      </w:r>
      <w:r w:rsidR="005D53AC" w:rsidRPr="005D53AC">
        <w:rPr>
          <w:rFonts w:asciiTheme="minorHAnsi" w:eastAsiaTheme="minorHAnsi" w:hAnsiTheme="minorHAnsi" w:cstheme="minorBidi"/>
          <w:b/>
          <w:color w:val="auto"/>
          <w:sz w:val="22"/>
          <w:szCs w:val="22"/>
          <w:lang w:val="ru-RU"/>
        </w:rPr>
        <w:t>)</w:t>
      </w:r>
      <w:r w:rsidR="00560591" w:rsidRPr="00A82052">
        <w:rPr>
          <w:rFonts w:asciiTheme="minorHAnsi" w:eastAsiaTheme="minorHAnsi" w:hAnsiTheme="minorHAnsi" w:cstheme="minorBidi"/>
          <w:b/>
          <w:color w:val="auto"/>
          <w:sz w:val="22"/>
          <w:szCs w:val="22"/>
          <w:lang w:val="ru-RU"/>
        </w:rPr>
        <w:t xml:space="preserve">, </w:t>
      </w:r>
      <w:r w:rsidR="00520657" w:rsidRPr="00520657">
        <w:rPr>
          <w:rFonts w:asciiTheme="minorHAnsi" w:eastAsiaTheme="minorHAnsi" w:hAnsiTheme="minorHAnsi" w:cstheme="minorBidi"/>
          <w:b/>
          <w:color w:val="auto"/>
          <w:sz w:val="22"/>
          <w:szCs w:val="22"/>
          <w:lang w:val="ru-RU"/>
        </w:rPr>
        <w:t>2011-202</w:t>
      </w:r>
      <w:r w:rsidR="00C97A8B">
        <w:rPr>
          <w:rFonts w:asciiTheme="minorHAnsi" w:eastAsiaTheme="minorHAnsi" w:hAnsiTheme="minorHAnsi" w:cstheme="minorBidi"/>
          <w:b/>
          <w:color w:val="auto"/>
          <w:sz w:val="22"/>
          <w:szCs w:val="22"/>
          <w:lang w:val="ru-RU"/>
        </w:rPr>
        <w:t>1</w:t>
      </w:r>
    </w:p>
    <w:p w14:paraId="14BFE12C" w14:textId="40892282" w:rsidR="00312810" w:rsidRDefault="00426258" w:rsidP="00D30AC4">
      <w:pPr>
        <w:pStyle w:val="BodyText"/>
        <w:rPr>
          <w:rFonts w:asciiTheme="minorHAnsi" w:eastAsiaTheme="minorHAnsi" w:hAnsiTheme="minorHAnsi" w:cstheme="minorBidi"/>
          <w:b/>
          <w:color w:val="auto"/>
          <w:sz w:val="22"/>
          <w:szCs w:val="22"/>
          <w:lang w:val="en-US"/>
        </w:rPr>
      </w:pPr>
      <w:r>
        <w:rPr>
          <w:noProof/>
        </w:rPr>
        <w:drawing>
          <wp:inline distT="0" distB="0" distL="0" distR="0" wp14:anchorId="67FDAC84" wp14:editId="09D03540">
            <wp:extent cx="5986780" cy="2057400"/>
            <wp:effectExtent l="0" t="0" r="7620" b="12700"/>
            <wp:docPr id="20" name="Chart 20">
              <a:extLst xmlns:a="http://schemas.openxmlformats.org/drawingml/2006/main">
                <a:ext uri="{FF2B5EF4-FFF2-40B4-BE49-F238E27FC236}">
                  <a16:creationId xmlns:a16="http://schemas.microsoft.com/office/drawing/2014/main" id="{E401A86D-3742-014C-BF5C-4FBED444DED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</wp:inline>
        </w:drawing>
      </w:r>
    </w:p>
    <w:p w14:paraId="1E936544" w14:textId="77777777" w:rsidR="00426258" w:rsidRDefault="005D5EF2" w:rsidP="006C69BB">
      <w:pPr>
        <w:pStyle w:val="BodyText"/>
        <w:rPr>
          <w:rFonts w:asciiTheme="minorHAnsi" w:eastAsiaTheme="minorHAnsi" w:hAnsiTheme="minorHAnsi" w:cstheme="minorBidi"/>
          <w:b/>
          <w:color w:val="auto"/>
          <w:sz w:val="22"/>
          <w:szCs w:val="22"/>
          <w:lang w:val="ru-RU"/>
        </w:rPr>
      </w:pPr>
      <w:r>
        <w:rPr>
          <w:rFonts w:asciiTheme="minorHAnsi" w:eastAsiaTheme="minorHAnsi" w:hAnsiTheme="minorHAnsi" w:cstheme="minorBidi"/>
          <w:b/>
          <w:color w:val="auto"/>
          <w:sz w:val="22"/>
          <w:szCs w:val="22"/>
          <w:lang w:val="ru-RU"/>
        </w:rPr>
        <w:br/>
      </w:r>
    </w:p>
    <w:p w14:paraId="0B22625D" w14:textId="77777777" w:rsidR="00426258" w:rsidRDefault="00426258">
      <w:pPr>
        <w:rPr>
          <w:b/>
          <w:lang w:val="ru-RU"/>
        </w:rPr>
      </w:pPr>
      <w:r>
        <w:rPr>
          <w:b/>
          <w:lang w:val="ru-RU"/>
        </w:rPr>
        <w:br w:type="page"/>
      </w:r>
    </w:p>
    <w:p w14:paraId="202E02C5" w14:textId="206F0C0B" w:rsidR="007D4A7A" w:rsidRPr="00680DE0" w:rsidRDefault="008B323E" w:rsidP="006C69BB">
      <w:pPr>
        <w:pStyle w:val="BodyText"/>
        <w:rPr>
          <w:rFonts w:asciiTheme="minorHAnsi" w:eastAsiaTheme="minorHAnsi" w:hAnsiTheme="minorHAnsi" w:cstheme="minorBidi"/>
          <w:b/>
          <w:color w:val="auto"/>
          <w:sz w:val="22"/>
          <w:szCs w:val="22"/>
        </w:rPr>
      </w:pPr>
      <w:r w:rsidRPr="006C69BB">
        <w:rPr>
          <w:rFonts w:asciiTheme="minorHAnsi" w:eastAsiaTheme="minorHAnsi" w:hAnsiTheme="minorHAnsi" w:cstheme="minorBidi"/>
          <w:b/>
          <w:color w:val="auto"/>
          <w:sz w:val="22"/>
          <w:szCs w:val="22"/>
          <w:lang w:val="ru-RU"/>
        </w:rPr>
        <w:t>Количество окончивших Нарвский Колледж Тартуского</w:t>
      </w:r>
      <w:r w:rsidR="00036D92" w:rsidRPr="006C69BB">
        <w:rPr>
          <w:rFonts w:asciiTheme="minorHAnsi" w:eastAsiaTheme="minorHAnsi" w:hAnsiTheme="minorHAnsi" w:cstheme="minorBidi"/>
          <w:b/>
          <w:color w:val="auto"/>
          <w:sz w:val="22"/>
          <w:szCs w:val="22"/>
          <w:lang w:val="ru-RU"/>
        </w:rPr>
        <w:t xml:space="preserve"> Университета</w:t>
      </w:r>
      <w:r w:rsidRPr="006C69BB">
        <w:rPr>
          <w:rFonts w:asciiTheme="minorHAnsi" w:eastAsiaTheme="minorHAnsi" w:hAnsiTheme="minorHAnsi" w:cstheme="minorBidi"/>
          <w:b/>
          <w:color w:val="auto"/>
          <w:sz w:val="22"/>
          <w:szCs w:val="22"/>
          <w:lang w:val="ru-RU"/>
        </w:rPr>
        <w:t>, 201</w:t>
      </w:r>
      <w:r w:rsidR="00680DE0">
        <w:rPr>
          <w:rFonts w:asciiTheme="minorHAnsi" w:eastAsiaTheme="minorHAnsi" w:hAnsiTheme="minorHAnsi" w:cstheme="minorBidi"/>
          <w:b/>
          <w:color w:val="auto"/>
          <w:sz w:val="22"/>
          <w:szCs w:val="22"/>
        </w:rPr>
        <w:t>1</w:t>
      </w:r>
      <w:r w:rsidRPr="006C69BB">
        <w:rPr>
          <w:rFonts w:asciiTheme="minorHAnsi" w:eastAsiaTheme="minorHAnsi" w:hAnsiTheme="minorHAnsi" w:cstheme="minorBidi"/>
          <w:b/>
          <w:color w:val="auto"/>
          <w:sz w:val="22"/>
          <w:szCs w:val="22"/>
          <w:lang w:val="ru-RU"/>
        </w:rPr>
        <w:t>-20</w:t>
      </w:r>
      <w:r w:rsidR="00680DE0">
        <w:rPr>
          <w:rFonts w:asciiTheme="minorHAnsi" w:eastAsiaTheme="minorHAnsi" w:hAnsiTheme="minorHAnsi" w:cstheme="minorBidi"/>
          <w:b/>
          <w:color w:val="auto"/>
          <w:sz w:val="22"/>
          <w:szCs w:val="22"/>
        </w:rPr>
        <w:t>21</w:t>
      </w:r>
    </w:p>
    <w:p w14:paraId="202CF25F" w14:textId="7E186B4E" w:rsidR="00B15D16" w:rsidRPr="006C69BB" w:rsidRDefault="00680DE0" w:rsidP="006C69BB">
      <w:pPr>
        <w:pStyle w:val="BodyText"/>
        <w:rPr>
          <w:rFonts w:asciiTheme="minorHAnsi" w:eastAsiaTheme="minorHAnsi" w:hAnsiTheme="minorHAnsi" w:cstheme="minorBidi"/>
          <w:b/>
          <w:color w:val="auto"/>
          <w:sz w:val="22"/>
          <w:szCs w:val="22"/>
          <w:lang w:val="en-US"/>
        </w:rPr>
      </w:pPr>
      <w:r>
        <w:rPr>
          <w:noProof/>
        </w:rPr>
        <w:drawing>
          <wp:inline distT="0" distB="0" distL="0" distR="0" wp14:anchorId="09D981C1" wp14:editId="78538AAC">
            <wp:extent cx="6022975" cy="2712990"/>
            <wp:effectExtent l="0" t="0" r="9525" b="17780"/>
            <wp:docPr id="21" name="Chart 2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</wp:inline>
        </w:drawing>
      </w:r>
    </w:p>
    <w:p w14:paraId="775ADFD4" w14:textId="77777777" w:rsidR="008B323E" w:rsidRPr="005F27D0" w:rsidRDefault="008B323E" w:rsidP="00817DF6">
      <w:pPr>
        <w:pStyle w:val="BodyText"/>
        <w:rPr>
          <w:rFonts w:asciiTheme="minorHAnsi" w:eastAsiaTheme="minorHAnsi" w:hAnsiTheme="minorHAnsi" w:cstheme="minorBidi"/>
          <w:b/>
          <w:color w:val="auto"/>
          <w:sz w:val="22"/>
          <w:szCs w:val="22"/>
          <w:lang w:val="en-US"/>
        </w:rPr>
      </w:pPr>
    </w:p>
    <w:p w14:paraId="6B44B23B" w14:textId="6AF94DEC" w:rsidR="00C97A8B" w:rsidRDefault="00C92BA0" w:rsidP="00817DF6">
      <w:pPr>
        <w:rPr>
          <w:b/>
          <w:sz w:val="28"/>
          <w:szCs w:val="28"/>
          <w:lang w:val="ru-RU"/>
        </w:rPr>
      </w:pPr>
      <w:r w:rsidRPr="00A82052">
        <w:rPr>
          <w:b/>
          <w:lang w:val="ru-RU"/>
        </w:rPr>
        <w:t xml:space="preserve">Количество учащихся в </w:t>
      </w:r>
      <w:r w:rsidR="00E260F8">
        <w:rPr>
          <w:b/>
          <w:lang w:val="ru-RU"/>
        </w:rPr>
        <w:t xml:space="preserve">городских </w:t>
      </w:r>
      <w:r w:rsidRPr="00A82052">
        <w:rPr>
          <w:b/>
          <w:lang w:val="ru-RU"/>
        </w:rPr>
        <w:t>школах по интересам</w:t>
      </w:r>
      <w:r w:rsidR="00DA5C9B" w:rsidRPr="00A82052">
        <w:rPr>
          <w:b/>
          <w:lang w:val="ru-RU"/>
        </w:rPr>
        <w:t>, 20</w:t>
      </w:r>
      <w:r w:rsidR="00C97A8B">
        <w:rPr>
          <w:b/>
          <w:lang w:val="ru-RU"/>
        </w:rPr>
        <w:t>11</w:t>
      </w:r>
      <w:r w:rsidR="00DA5C9B" w:rsidRPr="00A82052">
        <w:rPr>
          <w:b/>
          <w:lang w:val="ru-RU"/>
        </w:rPr>
        <w:t>-20</w:t>
      </w:r>
      <w:r w:rsidR="00C97A8B">
        <w:rPr>
          <w:b/>
          <w:lang w:val="ru-RU"/>
        </w:rPr>
        <w:t>21</w:t>
      </w:r>
      <w:r w:rsidR="00C97A8B">
        <w:rPr>
          <w:noProof/>
        </w:rPr>
        <w:drawing>
          <wp:inline distT="0" distB="0" distL="0" distR="0" wp14:anchorId="47A4CFFC" wp14:editId="46C26C2C">
            <wp:extent cx="6037385" cy="3344545"/>
            <wp:effectExtent l="0" t="0" r="8255" b="8255"/>
            <wp:docPr id="23" name="Chart 23">
              <a:extLst xmlns:a="http://schemas.openxmlformats.org/drawingml/2006/main">
                <a:ext uri="{FF2B5EF4-FFF2-40B4-BE49-F238E27FC236}">
                  <a16:creationId xmlns:a16="http://schemas.microsoft.com/office/drawing/2014/main" id="{C15FD93E-196E-9046-824A-77CA3A1BCCC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6"/>
              </a:graphicData>
            </a:graphic>
          </wp:inline>
        </w:drawing>
      </w:r>
      <w:r w:rsidR="00944D5B">
        <w:rPr>
          <w:b/>
          <w:sz w:val="28"/>
          <w:szCs w:val="28"/>
          <w:lang w:val="en-US"/>
        </w:rPr>
        <w:br/>
      </w:r>
    </w:p>
    <w:p w14:paraId="69A971F7" w14:textId="77777777" w:rsidR="00C97A8B" w:rsidRDefault="00C97A8B">
      <w:pPr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br w:type="page"/>
      </w:r>
    </w:p>
    <w:p w14:paraId="57C35BB2" w14:textId="0AF1C8D6" w:rsidR="009D3D61" w:rsidRPr="00151776" w:rsidRDefault="00944D5B" w:rsidP="00C533CB">
      <w:pPr>
        <w:rPr>
          <w:b/>
          <w:lang w:val="en-US"/>
        </w:rPr>
      </w:pPr>
      <w:r>
        <w:rPr>
          <w:b/>
          <w:sz w:val="28"/>
          <w:szCs w:val="28"/>
          <w:lang w:val="ru-RU"/>
        </w:rPr>
        <w:t>К</w:t>
      </w:r>
      <w:r w:rsidR="007939E2" w:rsidRPr="00A82052">
        <w:rPr>
          <w:b/>
          <w:sz w:val="28"/>
          <w:szCs w:val="28"/>
          <w:lang w:val="ru-RU"/>
        </w:rPr>
        <w:t>ультура</w:t>
      </w:r>
      <w:r w:rsidR="0062437F" w:rsidRPr="00A82052">
        <w:rPr>
          <w:b/>
          <w:sz w:val="28"/>
          <w:szCs w:val="28"/>
          <w:lang w:val="ru-RU"/>
        </w:rPr>
        <w:br/>
      </w:r>
      <w:r w:rsidR="007939E2" w:rsidRPr="00A82052">
        <w:rPr>
          <w:b/>
          <w:lang w:val="ru-RU"/>
        </w:rPr>
        <w:t xml:space="preserve">Количество учащихся в </w:t>
      </w:r>
      <w:r w:rsidR="00EE2DC8">
        <w:rPr>
          <w:b/>
          <w:lang w:val="ru-RU"/>
        </w:rPr>
        <w:t xml:space="preserve">городских </w:t>
      </w:r>
      <w:r w:rsidR="007939E2" w:rsidRPr="00A82052">
        <w:rPr>
          <w:b/>
          <w:lang w:val="ru-RU"/>
        </w:rPr>
        <w:t>школах по интересам в сфере музыки и искусства</w:t>
      </w:r>
      <w:r w:rsidR="008B2231" w:rsidRPr="00A82052">
        <w:rPr>
          <w:b/>
          <w:lang w:val="ru-RU"/>
        </w:rPr>
        <w:t>, 20</w:t>
      </w:r>
      <w:r w:rsidR="00694E19">
        <w:rPr>
          <w:b/>
        </w:rPr>
        <w:t>11</w:t>
      </w:r>
      <w:r w:rsidR="008B2231" w:rsidRPr="00A82052">
        <w:rPr>
          <w:b/>
          <w:lang w:val="ru-RU"/>
        </w:rPr>
        <w:t>-20</w:t>
      </w:r>
      <w:r w:rsidR="00694E19">
        <w:rPr>
          <w:b/>
        </w:rPr>
        <w:t>21</w:t>
      </w:r>
      <w:r w:rsidR="00817DF6">
        <w:rPr>
          <w:b/>
          <w:lang w:val="en-US"/>
        </w:rPr>
        <w:br/>
      </w:r>
      <w:r w:rsidR="00694E19">
        <w:rPr>
          <w:noProof/>
        </w:rPr>
        <w:drawing>
          <wp:inline distT="0" distB="0" distL="0" distR="0" wp14:anchorId="6BA0BF75" wp14:editId="57127E4A">
            <wp:extent cx="6031230" cy="4114165"/>
            <wp:effectExtent l="0" t="0" r="13970" b="13335"/>
            <wp:docPr id="7" name="Chart 7">
              <a:extLst xmlns:a="http://schemas.openxmlformats.org/drawingml/2006/main">
                <a:ext uri="{FF2B5EF4-FFF2-40B4-BE49-F238E27FC236}">
                  <a16:creationId xmlns:a16="http://schemas.microsoft.com/office/drawing/2014/main" id="{EC7EC162-2CAC-CC41-B967-FB231A66D3C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7"/>
              </a:graphicData>
            </a:graphic>
          </wp:inline>
        </w:drawing>
      </w:r>
      <w:r w:rsidR="00151776">
        <w:rPr>
          <w:b/>
          <w:lang w:val="en-US"/>
        </w:rPr>
        <w:br/>
      </w:r>
      <w:r w:rsidR="003C040C" w:rsidRPr="00A82052">
        <w:rPr>
          <w:b/>
          <w:sz w:val="28"/>
          <w:szCs w:val="28"/>
          <w:lang w:val="ru-RU"/>
        </w:rPr>
        <w:t>Спорт</w:t>
      </w:r>
      <w:r w:rsidR="00826A2B" w:rsidRPr="00A82052">
        <w:rPr>
          <w:b/>
          <w:sz w:val="28"/>
          <w:szCs w:val="28"/>
          <w:lang w:val="ru-RU"/>
        </w:rPr>
        <w:br/>
      </w:r>
      <w:r w:rsidR="00AA55CD" w:rsidRPr="00A82052">
        <w:rPr>
          <w:b/>
          <w:lang w:val="ru-RU"/>
        </w:rPr>
        <w:t>Количество учащихся в спортивных школах</w:t>
      </w:r>
      <w:r w:rsidR="001E5031" w:rsidRPr="00A82052">
        <w:rPr>
          <w:b/>
          <w:lang w:val="ru-RU"/>
        </w:rPr>
        <w:t>, 20</w:t>
      </w:r>
      <w:r w:rsidR="00A7183B">
        <w:rPr>
          <w:b/>
        </w:rPr>
        <w:t>11</w:t>
      </w:r>
      <w:r w:rsidR="001E5031" w:rsidRPr="00A82052">
        <w:rPr>
          <w:b/>
          <w:lang w:val="ru-RU"/>
        </w:rPr>
        <w:t>-20</w:t>
      </w:r>
      <w:r w:rsidR="00A7183B">
        <w:rPr>
          <w:b/>
        </w:rPr>
        <w:t>21</w:t>
      </w:r>
      <w:r w:rsidR="00A7183B">
        <w:rPr>
          <w:noProof/>
        </w:rPr>
        <w:drawing>
          <wp:inline distT="0" distB="0" distL="0" distR="0" wp14:anchorId="33129DFD" wp14:editId="142EFE82">
            <wp:extent cx="6031230" cy="3291205"/>
            <wp:effectExtent l="0" t="0" r="13970" b="10795"/>
            <wp:docPr id="11" name="Chart 11">
              <a:extLst xmlns:a="http://schemas.openxmlformats.org/drawingml/2006/main">
                <a:ext uri="{FF2B5EF4-FFF2-40B4-BE49-F238E27FC236}">
                  <a16:creationId xmlns:a16="http://schemas.microsoft.com/office/drawing/2014/main" id="{10EB26B2-D5D9-5F4B-95B1-506212BFCBD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8"/>
              </a:graphicData>
            </a:graphic>
          </wp:inline>
        </w:drawing>
      </w:r>
      <w:r w:rsidR="00C533CB" w:rsidRPr="00A82052">
        <w:rPr>
          <w:noProof/>
          <w:lang w:eastAsia="et-EE"/>
        </w:rPr>
        <w:t xml:space="preserve"> </w:t>
      </w:r>
    </w:p>
    <w:p w14:paraId="5CFFD266" w14:textId="77777777" w:rsidR="009D3D61" w:rsidRDefault="009D3D61">
      <w:pPr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br w:type="page"/>
      </w:r>
    </w:p>
    <w:p w14:paraId="4FB7465B" w14:textId="76380B95" w:rsidR="00A268C0" w:rsidRPr="00EC7C67" w:rsidRDefault="00B575AF" w:rsidP="00553229">
      <w:pPr>
        <w:rPr>
          <w:b/>
          <w:sz w:val="28"/>
          <w:szCs w:val="28"/>
        </w:rPr>
      </w:pPr>
      <w:r w:rsidRPr="009D0B5A">
        <w:rPr>
          <w:b/>
          <w:sz w:val="28"/>
          <w:szCs w:val="28"/>
          <w:lang w:val="ru-RU"/>
        </w:rPr>
        <w:t>Городской бюджет</w:t>
      </w:r>
      <w:r w:rsidR="00B11A9D" w:rsidRPr="009D0B5A">
        <w:rPr>
          <w:b/>
          <w:sz w:val="28"/>
          <w:szCs w:val="28"/>
          <w:lang w:val="en-GB"/>
        </w:rPr>
        <w:br/>
      </w:r>
      <w:r w:rsidR="007E6156" w:rsidRPr="009D0B5A">
        <w:rPr>
          <w:b/>
          <w:lang w:val="ru-RU"/>
        </w:rPr>
        <w:t xml:space="preserve">Доходы городского бюджета </w:t>
      </w:r>
      <w:r w:rsidR="00A22A10" w:rsidRPr="009D0B5A">
        <w:rPr>
          <w:b/>
          <w:lang w:val="ru-RU"/>
        </w:rPr>
        <w:t xml:space="preserve">от основной деятельности </w:t>
      </w:r>
      <w:r w:rsidR="00F8203B" w:rsidRPr="009D0B5A">
        <w:rPr>
          <w:b/>
          <w:lang w:val="ru-RU"/>
        </w:rPr>
        <w:t>(</w:t>
      </w:r>
      <w:r w:rsidR="00F03614" w:rsidRPr="00563EFF">
        <w:rPr>
          <w:b/>
          <w:bCs/>
        </w:rPr>
        <w:t>71</w:t>
      </w:r>
      <w:r w:rsidR="00F03614">
        <w:rPr>
          <w:b/>
          <w:bCs/>
        </w:rPr>
        <w:t xml:space="preserve"> </w:t>
      </w:r>
      <w:r w:rsidR="00F03614" w:rsidRPr="00563EFF">
        <w:rPr>
          <w:b/>
          <w:bCs/>
        </w:rPr>
        <w:t>083</w:t>
      </w:r>
      <w:r w:rsidR="00F03614">
        <w:rPr>
          <w:b/>
          <w:bCs/>
        </w:rPr>
        <w:t> </w:t>
      </w:r>
      <w:r w:rsidR="00F03614" w:rsidRPr="00563EFF">
        <w:rPr>
          <w:b/>
          <w:bCs/>
        </w:rPr>
        <w:t>208</w:t>
      </w:r>
      <w:r w:rsidR="00F03614">
        <w:rPr>
          <w:b/>
          <w:bCs/>
        </w:rPr>
        <w:t xml:space="preserve"> </w:t>
      </w:r>
      <w:r w:rsidR="007E6156" w:rsidRPr="009D0B5A">
        <w:rPr>
          <w:b/>
          <w:lang w:val="ru-RU"/>
        </w:rPr>
        <w:t>евро</w:t>
      </w:r>
      <w:r w:rsidR="00F8203B" w:rsidRPr="009D0B5A">
        <w:rPr>
          <w:b/>
          <w:lang w:val="ru-RU"/>
        </w:rPr>
        <w:t>)</w:t>
      </w:r>
      <w:r w:rsidR="00AF31BF" w:rsidRPr="009D0B5A">
        <w:rPr>
          <w:b/>
          <w:lang w:val="ru-RU"/>
        </w:rPr>
        <w:t>, 20</w:t>
      </w:r>
      <w:r w:rsidR="00F03614">
        <w:rPr>
          <w:b/>
        </w:rPr>
        <w:t>20</w:t>
      </w:r>
      <w:r w:rsidR="00EC7C67">
        <w:rPr>
          <w:noProof/>
        </w:rPr>
        <w:drawing>
          <wp:inline distT="0" distB="0" distL="0" distR="0" wp14:anchorId="52BBC247" wp14:editId="15D39BE5">
            <wp:extent cx="6031230" cy="3637280"/>
            <wp:effectExtent l="0" t="0" r="1270" b="0"/>
            <wp:docPr id="40" name="Chart 40">
              <a:extLst xmlns:a="http://schemas.openxmlformats.org/drawingml/2006/main">
                <a:ext uri="{FF2B5EF4-FFF2-40B4-BE49-F238E27FC236}">
                  <a16:creationId xmlns:a16="http://schemas.microsoft.com/office/drawing/2014/main" id="{0EBD67D0-F59D-2943-8C68-1F999ED59A9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9"/>
              </a:graphicData>
            </a:graphic>
          </wp:inline>
        </w:drawing>
      </w:r>
    </w:p>
    <w:p w14:paraId="04DFBE35" w14:textId="5F214565" w:rsidR="007653D3" w:rsidRPr="00985BB9" w:rsidRDefault="00EC7C67" w:rsidP="00553229">
      <w:pPr>
        <w:rPr>
          <w:b/>
        </w:rPr>
      </w:pPr>
      <w:r>
        <w:rPr>
          <w:b/>
          <w:lang w:val="ru-RU"/>
        </w:rPr>
        <w:br/>
      </w:r>
      <w:r w:rsidR="007E6156" w:rsidRPr="00A82052">
        <w:rPr>
          <w:b/>
          <w:lang w:val="ru-RU"/>
        </w:rPr>
        <w:t xml:space="preserve">Расходы городского бюджета </w:t>
      </w:r>
      <w:r w:rsidR="00F8203B" w:rsidRPr="00A82052">
        <w:rPr>
          <w:b/>
          <w:lang w:val="ru-RU"/>
        </w:rPr>
        <w:t>(</w:t>
      </w:r>
      <w:r w:rsidR="00985BB9" w:rsidRPr="007740FF">
        <w:rPr>
          <w:b/>
          <w:lang w:val="en-US"/>
        </w:rPr>
        <w:t>86 935</w:t>
      </w:r>
      <w:r w:rsidR="00985BB9">
        <w:rPr>
          <w:b/>
          <w:lang w:val="en-US"/>
        </w:rPr>
        <w:t> </w:t>
      </w:r>
      <w:r w:rsidR="00985BB9" w:rsidRPr="007740FF">
        <w:rPr>
          <w:b/>
          <w:lang w:val="en-US"/>
        </w:rPr>
        <w:t xml:space="preserve">190 </w:t>
      </w:r>
      <w:r w:rsidR="007E6156" w:rsidRPr="00A82052">
        <w:rPr>
          <w:b/>
          <w:lang w:val="ru-RU"/>
        </w:rPr>
        <w:t>евро</w:t>
      </w:r>
      <w:r w:rsidR="00F8203B" w:rsidRPr="00A82052">
        <w:rPr>
          <w:b/>
          <w:lang w:val="ru-RU"/>
        </w:rPr>
        <w:t>)</w:t>
      </w:r>
      <w:r w:rsidR="00AF31BF" w:rsidRPr="00A82052">
        <w:rPr>
          <w:b/>
          <w:lang w:val="ru-RU"/>
        </w:rPr>
        <w:t>, 20</w:t>
      </w:r>
      <w:r w:rsidR="00985BB9">
        <w:rPr>
          <w:b/>
        </w:rPr>
        <w:t>20</w:t>
      </w:r>
    </w:p>
    <w:p w14:paraId="1690A989" w14:textId="30FFEF41" w:rsidR="00431661" w:rsidRDefault="00985BB9" w:rsidP="00553229">
      <w:pPr>
        <w:rPr>
          <w:b/>
          <w:lang w:val="en-US"/>
        </w:rPr>
      </w:pPr>
      <w:r>
        <w:rPr>
          <w:noProof/>
        </w:rPr>
        <w:drawing>
          <wp:inline distT="0" distB="0" distL="0" distR="0" wp14:anchorId="658A68BA" wp14:editId="580EA188">
            <wp:extent cx="6031230" cy="4290646"/>
            <wp:effectExtent l="0" t="0" r="1270" b="2540"/>
            <wp:docPr id="26" name="Chart 26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0"/>
              </a:graphicData>
            </a:graphic>
          </wp:inline>
        </w:drawing>
      </w:r>
    </w:p>
    <w:p w14:paraId="27BC9D63" w14:textId="77777777" w:rsidR="002A4CF8" w:rsidRDefault="002A4CF8" w:rsidP="00553229">
      <w:pPr>
        <w:rPr>
          <w:b/>
          <w:lang w:val="ru-RU"/>
        </w:rPr>
      </w:pPr>
    </w:p>
    <w:p w14:paraId="46C49BAD" w14:textId="18203C79" w:rsidR="001F07B2" w:rsidRDefault="007E6156" w:rsidP="00553229">
      <w:pPr>
        <w:rPr>
          <w:noProof/>
          <w:lang w:eastAsia="et-EE"/>
        </w:rPr>
      </w:pPr>
      <w:r w:rsidRPr="00A82052">
        <w:rPr>
          <w:b/>
          <w:lang w:val="ru-RU"/>
        </w:rPr>
        <w:t>Разделение расходов городского бюджета по департаментам</w:t>
      </w:r>
      <w:r w:rsidR="00EB53F0" w:rsidRPr="00A82052">
        <w:rPr>
          <w:b/>
          <w:lang w:val="ru-RU"/>
        </w:rPr>
        <w:t xml:space="preserve"> </w:t>
      </w:r>
      <w:r w:rsidR="00503B57" w:rsidRPr="00A82052">
        <w:rPr>
          <w:b/>
          <w:lang w:val="ru-RU"/>
        </w:rPr>
        <w:t>(</w:t>
      </w:r>
      <w:r w:rsidR="002A4CF8" w:rsidRPr="007740FF">
        <w:rPr>
          <w:b/>
          <w:lang w:val="en-US"/>
        </w:rPr>
        <w:t>86 935</w:t>
      </w:r>
      <w:r w:rsidR="002A4CF8">
        <w:rPr>
          <w:b/>
          <w:lang w:val="en-US"/>
        </w:rPr>
        <w:t> </w:t>
      </w:r>
      <w:r w:rsidR="002A4CF8" w:rsidRPr="007740FF">
        <w:rPr>
          <w:b/>
          <w:lang w:val="en-US"/>
        </w:rPr>
        <w:t xml:space="preserve">190 </w:t>
      </w:r>
      <w:r w:rsidR="007C3AA8" w:rsidRPr="00A82052">
        <w:rPr>
          <w:b/>
          <w:lang w:val="ru-RU"/>
        </w:rPr>
        <w:t>евро</w:t>
      </w:r>
      <w:r w:rsidR="00503B57" w:rsidRPr="00A82052">
        <w:rPr>
          <w:b/>
          <w:lang w:val="ru-RU"/>
        </w:rPr>
        <w:t>), 20</w:t>
      </w:r>
      <w:r w:rsidR="002A4CF8">
        <w:rPr>
          <w:b/>
        </w:rPr>
        <w:t>20</w:t>
      </w:r>
      <w:r w:rsidR="002A4CF8">
        <w:rPr>
          <w:noProof/>
        </w:rPr>
        <w:drawing>
          <wp:inline distT="0" distB="0" distL="0" distR="0" wp14:anchorId="6F80BE16" wp14:editId="107ED4FC">
            <wp:extent cx="6083935" cy="4021016"/>
            <wp:effectExtent l="0" t="0" r="0" b="5080"/>
            <wp:docPr id="13" name="Chart 13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1"/>
              </a:graphicData>
            </a:graphic>
          </wp:inline>
        </w:drawing>
      </w:r>
    </w:p>
    <w:p w14:paraId="0B473727" w14:textId="77777777" w:rsidR="00F82DB3" w:rsidRDefault="00F82DB3" w:rsidP="00553229">
      <w:pPr>
        <w:rPr>
          <w:b/>
          <w:lang w:val="ru-RU"/>
        </w:rPr>
      </w:pPr>
    </w:p>
    <w:p w14:paraId="28C9FC76" w14:textId="77777777" w:rsidR="00F82DB3" w:rsidRDefault="00F82DB3" w:rsidP="00553229">
      <w:pPr>
        <w:rPr>
          <w:b/>
          <w:lang w:val="ru-RU"/>
        </w:rPr>
      </w:pPr>
    </w:p>
    <w:p w14:paraId="2357E05D" w14:textId="77777777" w:rsidR="00F82DB3" w:rsidRDefault="00F82DB3" w:rsidP="00553229">
      <w:pPr>
        <w:rPr>
          <w:b/>
          <w:lang w:val="ru-RU"/>
        </w:rPr>
      </w:pPr>
    </w:p>
    <w:p w14:paraId="2C1507D2" w14:textId="77777777" w:rsidR="00F82DB3" w:rsidRDefault="00F82DB3" w:rsidP="00553229">
      <w:pPr>
        <w:rPr>
          <w:b/>
          <w:lang w:val="ru-RU"/>
        </w:rPr>
      </w:pPr>
    </w:p>
    <w:p w14:paraId="64E647A1" w14:textId="77777777" w:rsidR="00F82DB3" w:rsidRDefault="00F82DB3" w:rsidP="00553229">
      <w:pPr>
        <w:rPr>
          <w:b/>
          <w:lang w:val="ru-RU"/>
        </w:rPr>
      </w:pPr>
    </w:p>
    <w:p w14:paraId="2E7478C9" w14:textId="77777777" w:rsidR="00F82DB3" w:rsidRDefault="00F82DB3" w:rsidP="00553229">
      <w:pPr>
        <w:rPr>
          <w:b/>
          <w:lang w:val="ru-RU"/>
        </w:rPr>
      </w:pPr>
    </w:p>
    <w:p w14:paraId="55B8BB38" w14:textId="77777777" w:rsidR="00F82DB3" w:rsidRDefault="00F82DB3" w:rsidP="00553229">
      <w:pPr>
        <w:rPr>
          <w:b/>
          <w:lang w:val="ru-RU"/>
        </w:rPr>
      </w:pPr>
    </w:p>
    <w:p w14:paraId="4DA07B2D" w14:textId="77777777" w:rsidR="00F82DB3" w:rsidRDefault="00F82DB3" w:rsidP="00553229">
      <w:pPr>
        <w:rPr>
          <w:b/>
          <w:lang w:val="ru-RU"/>
        </w:rPr>
      </w:pPr>
    </w:p>
    <w:p w14:paraId="0F71AD01" w14:textId="77777777" w:rsidR="00F82DB3" w:rsidRDefault="00F82DB3" w:rsidP="00553229">
      <w:pPr>
        <w:rPr>
          <w:b/>
          <w:lang w:val="ru-RU"/>
        </w:rPr>
      </w:pPr>
    </w:p>
    <w:p w14:paraId="79D65371" w14:textId="77777777" w:rsidR="00F82DB3" w:rsidRDefault="00F82DB3" w:rsidP="00553229">
      <w:pPr>
        <w:rPr>
          <w:b/>
          <w:lang w:val="ru-RU"/>
        </w:rPr>
      </w:pPr>
    </w:p>
    <w:p w14:paraId="38C20491" w14:textId="77777777" w:rsidR="00F82DB3" w:rsidRDefault="00F82DB3" w:rsidP="00553229">
      <w:pPr>
        <w:rPr>
          <w:b/>
          <w:lang w:val="ru-RU"/>
        </w:rPr>
      </w:pPr>
    </w:p>
    <w:p w14:paraId="612B2A8C" w14:textId="77777777" w:rsidR="00F82DB3" w:rsidRDefault="00F82DB3" w:rsidP="00553229">
      <w:pPr>
        <w:rPr>
          <w:b/>
          <w:lang w:val="ru-RU"/>
        </w:rPr>
      </w:pPr>
    </w:p>
    <w:p w14:paraId="7D1CE82F" w14:textId="77777777" w:rsidR="00F82DB3" w:rsidRDefault="00F82DB3" w:rsidP="00553229">
      <w:pPr>
        <w:rPr>
          <w:b/>
          <w:lang w:val="ru-RU"/>
        </w:rPr>
      </w:pPr>
    </w:p>
    <w:p w14:paraId="799CEFD8" w14:textId="77777777" w:rsidR="00F82DB3" w:rsidRDefault="00F82DB3" w:rsidP="00553229">
      <w:pPr>
        <w:rPr>
          <w:b/>
          <w:lang w:val="ru-RU"/>
        </w:rPr>
      </w:pPr>
    </w:p>
    <w:p w14:paraId="12CC0EF2" w14:textId="7E61143F" w:rsidR="000B5B9D" w:rsidRPr="000B5B9D" w:rsidRDefault="005E53D9" w:rsidP="00553229">
      <w:pPr>
        <w:rPr>
          <w:lang w:val="ru-RU"/>
        </w:rPr>
      </w:pPr>
      <w:r w:rsidRPr="00A82052">
        <w:rPr>
          <w:b/>
          <w:lang w:val="ru-RU"/>
        </w:rPr>
        <w:t>Составлено</w:t>
      </w:r>
      <w:r w:rsidR="00953FC6" w:rsidRPr="00A82052">
        <w:rPr>
          <w:b/>
          <w:lang w:val="ru-RU"/>
        </w:rPr>
        <w:t>:</w:t>
      </w:r>
      <w:r w:rsidR="00953FC6" w:rsidRPr="00A82052">
        <w:rPr>
          <w:b/>
          <w:lang w:val="ru-RU"/>
        </w:rPr>
        <w:br/>
      </w:r>
      <w:r w:rsidRPr="00A82052">
        <w:rPr>
          <w:lang w:val="ru-RU"/>
        </w:rPr>
        <w:t>Нарвский департамент городского развития и экономики</w:t>
      </w:r>
      <w:r w:rsidR="00953FC6" w:rsidRPr="00A82052">
        <w:rPr>
          <w:lang w:val="ru-RU"/>
        </w:rPr>
        <w:t xml:space="preserve">, </w:t>
      </w:r>
      <w:r w:rsidRPr="00A82052">
        <w:rPr>
          <w:lang w:val="ru-RU"/>
        </w:rPr>
        <w:t xml:space="preserve">Пеетри </w:t>
      </w:r>
      <w:r w:rsidR="00953FC6" w:rsidRPr="00A82052">
        <w:rPr>
          <w:lang w:val="ru-RU"/>
        </w:rPr>
        <w:t xml:space="preserve">3 – 5, 20308 </w:t>
      </w:r>
      <w:r w:rsidRPr="00A82052">
        <w:rPr>
          <w:lang w:val="ru-RU"/>
        </w:rPr>
        <w:t>Нарва</w:t>
      </w:r>
      <w:r w:rsidR="00953FC6" w:rsidRPr="00A82052">
        <w:rPr>
          <w:lang w:val="ru-RU"/>
        </w:rPr>
        <w:br/>
      </w:r>
      <w:r w:rsidRPr="00A82052">
        <w:rPr>
          <w:lang w:val="ru-RU"/>
        </w:rPr>
        <w:t>Тел. 35-99-049, э</w:t>
      </w:r>
      <w:r w:rsidR="00953FC6" w:rsidRPr="00A82052">
        <w:rPr>
          <w:lang w:val="ru-RU"/>
        </w:rPr>
        <w:t>-</w:t>
      </w:r>
      <w:r w:rsidRPr="00A82052">
        <w:rPr>
          <w:lang w:val="ru-RU"/>
        </w:rPr>
        <w:t>почта</w:t>
      </w:r>
      <w:r w:rsidR="00953FC6" w:rsidRPr="00A82052">
        <w:rPr>
          <w:lang w:val="ru-RU"/>
        </w:rPr>
        <w:t xml:space="preserve">: </w:t>
      </w:r>
      <w:r w:rsidR="000B5B9D" w:rsidRPr="00226D44">
        <w:rPr>
          <w:lang w:val="ru-RU"/>
        </w:rPr>
        <w:t>anton.vylitok@narva.ee</w:t>
      </w:r>
    </w:p>
    <w:sectPr w:rsidR="000B5B9D" w:rsidRPr="000B5B9D" w:rsidSect="00FB7E7F">
      <w:type w:val="continuous"/>
      <w:pgSz w:w="11906" w:h="16838"/>
      <w:pgMar w:top="567" w:right="991" w:bottom="568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04E488A" w14:textId="77777777" w:rsidR="007F6B4C" w:rsidRDefault="007F6B4C" w:rsidP="000245AC">
      <w:pPr>
        <w:spacing w:after="0" w:line="240" w:lineRule="auto"/>
      </w:pPr>
      <w:r>
        <w:separator/>
      </w:r>
    </w:p>
  </w:endnote>
  <w:endnote w:type="continuationSeparator" w:id="0">
    <w:p w14:paraId="4B9973B9" w14:textId="77777777" w:rsidR="007F6B4C" w:rsidRDefault="007F6B4C" w:rsidP="000245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BA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BA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17FAD26" w14:textId="77777777" w:rsidR="00123873" w:rsidRDefault="0012387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22BBA41" w14:textId="77777777" w:rsidR="00123873" w:rsidRDefault="00123873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BF8771C" w14:textId="77777777" w:rsidR="00123873" w:rsidRDefault="0012387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153693D" w14:textId="77777777" w:rsidR="007F6B4C" w:rsidRDefault="007F6B4C" w:rsidP="000245AC">
      <w:pPr>
        <w:spacing w:after="0" w:line="240" w:lineRule="auto"/>
      </w:pPr>
      <w:r>
        <w:separator/>
      </w:r>
    </w:p>
  </w:footnote>
  <w:footnote w:type="continuationSeparator" w:id="0">
    <w:p w14:paraId="49DD9E66" w14:textId="77777777" w:rsidR="007F6B4C" w:rsidRDefault="007F6B4C" w:rsidP="000245AC">
      <w:pPr>
        <w:spacing w:after="0" w:line="240" w:lineRule="auto"/>
      </w:pPr>
      <w:r>
        <w:continuationSeparator/>
      </w:r>
    </w:p>
  </w:footnote>
  <w:footnote w:id="1">
    <w:p w14:paraId="53184B15" w14:textId="77777777" w:rsidR="000245AC" w:rsidRPr="000245AC" w:rsidRDefault="000245AC">
      <w:pPr>
        <w:pStyle w:val="FootnoteText"/>
        <w:rPr>
          <w:lang w:val="en-GB"/>
        </w:rPr>
      </w:pPr>
      <w:r>
        <w:rPr>
          <w:rStyle w:val="FootnoteReference"/>
        </w:rPr>
        <w:footnoteRef/>
      </w:r>
      <w:r>
        <w:t xml:space="preserve"> </w:t>
      </w:r>
      <w:r w:rsidRPr="00FB46EC">
        <w:rPr>
          <w:sz w:val="16"/>
          <w:szCs w:val="16"/>
          <w:lang w:val="ru-RU"/>
        </w:rPr>
        <w:t xml:space="preserve">соотношение количества молодых людей (5–14-летних) приходящих на рынок труда в ближайшее десятилетие </w:t>
      </w:r>
      <w:r>
        <w:rPr>
          <w:sz w:val="16"/>
          <w:szCs w:val="16"/>
          <w:lang w:val="ru-RU"/>
        </w:rPr>
        <w:t>к количеству</w:t>
      </w:r>
      <w:r w:rsidRPr="00FB46EC">
        <w:rPr>
          <w:sz w:val="16"/>
          <w:szCs w:val="16"/>
          <w:lang w:val="ru-RU"/>
        </w:rPr>
        <w:t xml:space="preserve"> уходящих с рынка труда пожилых людей (55–64-летних)</w:t>
      </w:r>
    </w:p>
  </w:footnote>
  <w:footnote w:id="2">
    <w:p w14:paraId="66053C5E" w14:textId="77777777" w:rsidR="000245AC" w:rsidRPr="000245AC" w:rsidRDefault="000245AC">
      <w:pPr>
        <w:pStyle w:val="FootnoteText"/>
        <w:rPr>
          <w:lang w:val="en-GB"/>
        </w:rPr>
      </w:pPr>
      <w:r>
        <w:rPr>
          <w:rStyle w:val="FootnoteReference"/>
        </w:rPr>
        <w:footnoteRef/>
      </w:r>
      <w:r>
        <w:t xml:space="preserve"> </w:t>
      </w:r>
      <w:r>
        <w:rPr>
          <w:sz w:val="16"/>
          <w:szCs w:val="16"/>
          <w:lang w:val="ru-RU"/>
        </w:rPr>
        <w:t>количество</w:t>
      </w:r>
      <w:r w:rsidRPr="00FB46EC">
        <w:rPr>
          <w:sz w:val="16"/>
          <w:szCs w:val="16"/>
          <w:lang w:val="ru-RU"/>
        </w:rPr>
        <w:t xml:space="preserve"> нетрудоспособных жителей (в возрасте до 14 и старше 65 лет) </w:t>
      </w:r>
      <w:r>
        <w:rPr>
          <w:sz w:val="16"/>
          <w:szCs w:val="16"/>
          <w:lang w:val="ru-RU"/>
        </w:rPr>
        <w:t xml:space="preserve">на </w:t>
      </w:r>
      <w:r w:rsidRPr="00FB46EC">
        <w:rPr>
          <w:sz w:val="16"/>
          <w:szCs w:val="16"/>
          <w:lang w:val="ru-RU"/>
        </w:rPr>
        <w:t>100 жител</w:t>
      </w:r>
      <w:r>
        <w:rPr>
          <w:sz w:val="16"/>
          <w:szCs w:val="16"/>
          <w:lang w:val="ru-RU"/>
        </w:rPr>
        <w:t xml:space="preserve">ей </w:t>
      </w:r>
      <w:r w:rsidRPr="00FB46EC">
        <w:rPr>
          <w:sz w:val="16"/>
          <w:szCs w:val="16"/>
          <w:lang w:val="ru-RU"/>
        </w:rPr>
        <w:t>нетрудоспособного возраста (15–64-летних)</w:t>
      </w:r>
    </w:p>
  </w:footnote>
  <w:footnote w:id="3">
    <w:p w14:paraId="71E9D6E2" w14:textId="77777777" w:rsidR="00A76529" w:rsidRPr="00A76529" w:rsidRDefault="00A76529">
      <w:pPr>
        <w:pStyle w:val="FootnoteText"/>
        <w:rPr>
          <w:lang w:val="en-GB"/>
        </w:rPr>
      </w:pPr>
      <w:r>
        <w:rPr>
          <w:rStyle w:val="FootnoteReference"/>
        </w:rPr>
        <w:footnoteRef/>
      </w:r>
      <w:r>
        <w:t xml:space="preserve"> </w:t>
      </w:r>
      <w:r w:rsidRPr="00FB46EC">
        <w:rPr>
          <w:sz w:val="16"/>
          <w:szCs w:val="16"/>
          <w:lang w:val="ru-RU"/>
        </w:rPr>
        <w:t>экономически активные предприятия, которые используются Департаментом статистики для сбора эконмической статистики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2970A7" w14:textId="77777777" w:rsidR="00123873" w:rsidRDefault="0012387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860D11" w14:textId="77777777" w:rsidR="00123873" w:rsidRDefault="00123873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10910D" w14:textId="77777777" w:rsidR="00123873" w:rsidRDefault="00123873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8"/>
  <w:displayBackgroundShape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30618"/>
    <w:rsid w:val="00004FE4"/>
    <w:rsid w:val="00005FAC"/>
    <w:rsid w:val="000132E8"/>
    <w:rsid w:val="00016C60"/>
    <w:rsid w:val="00016DEC"/>
    <w:rsid w:val="0002120E"/>
    <w:rsid w:val="0002370E"/>
    <w:rsid w:val="000245AC"/>
    <w:rsid w:val="000265A4"/>
    <w:rsid w:val="00027042"/>
    <w:rsid w:val="0002785B"/>
    <w:rsid w:val="0003135D"/>
    <w:rsid w:val="00035FC2"/>
    <w:rsid w:val="00036D92"/>
    <w:rsid w:val="0003742F"/>
    <w:rsid w:val="00040487"/>
    <w:rsid w:val="0004074F"/>
    <w:rsid w:val="00041212"/>
    <w:rsid w:val="00041453"/>
    <w:rsid w:val="00042679"/>
    <w:rsid w:val="00043A6C"/>
    <w:rsid w:val="00044DDC"/>
    <w:rsid w:val="00053890"/>
    <w:rsid w:val="00055487"/>
    <w:rsid w:val="000573AE"/>
    <w:rsid w:val="00057C28"/>
    <w:rsid w:val="0006028F"/>
    <w:rsid w:val="000675CD"/>
    <w:rsid w:val="0007532D"/>
    <w:rsid w:val="00076188"/>
    <w:rsid w:val="00082DBA"/>
    <w:rsid w:val="0008407D"/>
    <w:rsid w:val="00091B33"/>
    <w:rsid w:val="00094073"/>
    <w:rsid w:val="000953D5"/>
    <w:rsid w:val="0009566E"/>
    <w:rsid w:val="000972F7"/>
    <w:rsid w:val="00097A90"/>
    <w:rsid w:val="000A5524"/>
    <w:rsid w:val="000A7E15"/>
    <w:rsid w:val="000B1737"/>
    <w:rsid w:val="000B381C"/>
    <w:rsid w:val="000B5548"/>
    <w:rsid w:val="000B5B9D"/>
    <w:rsid w:val="000B7EED"/>
    <w:rsid w:val="000C29AD"/>
    <w:rsid w:val="000C31E6"/>
    <w:rsid w:val="000C5AD9"/>
    <w:rsid w:val="000D3351"/>
    <w:rsid w:val="000D3D90"/>
    <w:rsid w:val="000D5134"/>
    <w:rsid w:val="000D56E3"/>
    <w:rsid w:val="000D7C28"/>
    <w:rsid w:val="000E4F03"/>
    <w:rsid w:val="000E5C31"/>
    <w:rsid w:val="000F131D"/>
    <w:rsid w:val="000F264D"/>
    <w:rsid w:val="000F62C2"/>
    <w:rsid w:val="000F7F02"/>
    <w:rsid w:val="00103361"/>
    <w:rsid w:val="0010579E"/>
    <w:rsid w:val="00106D4E"/>
    <w:rsid w:val="001101E1"/>
    <w:rsid w:val="00111CE2"/>
    <w:rsid w:val="001121D7"/>
    <w:rsid w:val="00121713"/>
    <w:rsid w:val="00123562"/>
    <w:rsid w:val="00123873"/>
    <w:rsid w:val="001240F0"/>
    <w:rsid w:val="001303C6"/>
    <w:rsid w:val="00130618"/>
    <w:rsid w:val="001346EE"/>
    <w:rsid w:val="0013660E"/>
    <w:rsid w:val="001371D9"/>
    <w:rsid w:val="00137DB4"/>
    <w:rsid w:val="00137EC5"/>
    <w:rsid w:val="00140D53"/>
    <w:rsid w:val="00141CB1"/>
    <w:rsid w:val="0014258C"/>
    <w:rsid w:val="00144A8C"/>
    <w:rsid w:val="0014569C"/>
    <w:rsid w:val="00151776"/>
    <w:rsid w:val="00151B2E"/>
    <w:rsid w:val="0015422F"/>
    <w:rsid w:val="00154EA7"/>
    <w:rsid w:val="00157172"/>
    <w:rsid w:val="0016223B"/>
    <w:rsid w:val="00162EA4"/>
    <w:rsid w:val="001656D4"/>
    <w:rsid w:val="00165DEC"/>
    <w:rsid w:val="00171556"/>
    <w:rsid w:val="001715A8"/>
    <w:rsid w:val="00175147"/>
    <w:rsid w:val="001769E4"/>
    <w:rsid w:val="00176DCB"/>
    <w:rsid w:val="001821C9"/>
    <w:rsid w:val="001831FA"/>
    <w:rsid w:val="001846C9"/>
    <w:rsid w:val="00186316"/>
    <w:rsid w:val="001973F2"/>
    <w:rsid w:val="001A0AAD"/>
    <w:rsid w:val="001A36EF"/>
    <w:rsid w:val="001A4855"/>
    <w:rsid w:val="001B2FF3"/>
    <w:rsid w:val="001B37CA"/>
    <w:rsid w:val="001B4872"/>
    <w:rsid w:val="001C14B2"/>
    <w:rsid w:val="001C3659"/>
    <w:rsid w:val="001C555A"/>
    <w:rsid w:val="001D07F2"/>
    <w:rsid w:val="001D1DCA"/>
    <w:rsid w:val="001D5E2E"/>
    <w:rsid w:val="001E1210"/>
    <w:rsid w:val="001E201A"/>
    <w:rsid w:val="001E2D58"/>
    <w:rsid w:val="001E47C8"/>
    <w:rsid w:val="001E5031"/>
    <w:rsid w:val="001E547D"/>
    <w:rsid w:val="001E583E"/>
    <w:rsid w:val="001E5DD5"/>
    <w:rsid w:val="001E6DD5"/>
    <w:rsid w:val="001F07B2"/>
    <w:rsid w:val="001F10C3"/>
    <w:rsid w:val="001F1394"/>
    <w:rsid w:val="00202597"/>
    <w:rsid w:val="00203844"/>
    <w:rsid w:val="002040FC"/>
    <w:rsid w:val="00204BC1"/>
    <w:rsid w:val="002061F7"/>
    <w:rsid w:val="002073B8"/>
    <w:rsid w:val="00211B1A"/>
    <w:rsid w:val="0021225A"/>
    <w:rsid w:val="002138E1"/>
    <w:rsid w:val="00214CD6"/>
    <w:rsid w:val="002159A3"/>
    <w:rsid w:val="00220C3C"/>
    <w:rsid w:val="00220D8B"/>
    <w:rsid w:val="00221616"/>
    <w:rsid w:val="00226081"/>
    <w:rsid w:val="00226D44"/>
    <w:rsid w:val="00231D36"/>
    <w:rsid w:val="002331A0"/>
    <w:rsid w:val="00233F07"/>
    <w:rsid w:val="00236489"/>
    <w:rsid w:val="002414EA"/>
    <w:rsid w:val="00242F8A"/>
    <w:rsid w:val="00243FF1"/>
    <w:rsid w:val="00245F05"/>
    <w:rsid w:val="002505B5"/>
    <w:rsid w:val="002508B7"/>
    <w:rsid w:val="0025295B"/>
    <w:rsid w:val="002541CB"/>
    <w:rsid w:val="00256BAF"/>
    <w:rsid w:val="00256D6A"/>
    <w:rsid w:val="002575C8"/>
    <w:rsid w:val="00265834"/>
    <w:rsid w:val="00267165"/>
    <w:rsid w:val="0027181B"/>
    <w:rsid w:val="00275E31"/>
    <w:rsid w:val="00281587"/>
    <w:rsid w:val="00283BB6"/>
    <w:rsid w:val="00283C55"/>
    <w:rsid w:val="00284E1D"/>
    <w:rsid w:val="002861E5"/>
    <w:rsid w:val="002870CF"/>
    <w:rsid w:val="002879F9"/>
    <w:rsid w:val="00291D96"/>
    <w:rsid w:val="00292BB7"/>
    <w:rsid w:val="00292E88"/>
    <w:rsid w:val="002943A0"/>
    <w:rsid w:val="0029519F"/>
    <w:rsid w:val="00295584"/>
    <w:rsid w:val="002957D6"/>
    <w:rsid w:val="002A090D"/>
    <w:rsid w:val="002A103E"/>
    <w:rsid w:val="002A1255"/>
    <w:rsid w:val="002A27F6"/>
    <w:rsid w:val="002A4CF8"/>
    <w:rsid w:val="002B2AE5"/>
    <w:rsid w:val="002B4D8B"/>
    <w:rsid w:val="002C3605"/>
    <w:rsid w:val="002C651C"/>
    <w:rsid w:val="002C7EC0"/>
    <w:rsid w:val="002D05B4"/>
    <w:rsid w:val="002D0C76"/>
    <w:rsid w:val="002D36FA"/>
    <w:rsid w:val="002D4A27"/>
    <w:rsid w:val="002D59DD"/>
    <w:rsid w:val="002E1869"/>
    <w:rsid w:val="002E1AE7"/>
    <w:rsid w:val="002E51A8"/>
    <w:rsid w:val="002E694E"/>
    <w:rsid w:val="002F6F95"/>
    <w:rsid w:val="003021B3"/>
    <w:rsid w:val="0030230F"/>
    <w:rsid w:val="00302BC3"/>
    <w:rsid w:val="003048AA"/>
    <w:rsid w:val="003112D3"/>
    <w:rsid w:val="003116E4"/>
    <w:rsid w:val="00311F96"/>
    <w:rsid w:val="00312810"/>
    <w:rsid w:val="00316F05"/>
    <w:rsid w:val="00317C7C"/>
    <w:rsid w:val="003224B8"/>
    <w:rsid w:val="0032667A"/>
    <w:rsid w:val="00327AD1"/>
    <w:rsid w:val="00330DBB"/>
    <w:rsid w:val="003311F6"/>
    <w:rsid w:val="0033155B"/>
    <w:rsid w:val="0033422D"/>
    <w:rsid w:val="003369AE"/>
    <w:rsid w:val="00337E13"/>
    <w:rsid w:val="003400C6"/>
    <w:rsid w:val="00341E6F"/>
    <w:rsid w:val="00344857"/>
    <w:rsid w:val="00344BB4"/>
    <w:rsid w:val="00347F5B"/>
    <w:rsid w:val="0035150A"/>
    <w:rsid w:val="00351F61"/>
    <w:rsid w:val="00360637"/>
    <w:rsid w:val="00360797"/>
    <w:rsid w:val="0036079D"/>
    <w:rsid w:val="003610AF"/>
    <w:rsid w:val="0036123B"/>
    <w:rsid w:val="00361C31"/>
    <w:rsid w:val="0036426F"/>
    <w:rsid w:val="00364883"/>
    <w:rsid w:val="00364F93"/>
    <w:rsid w:val="00374770"/>
    <w:rsid w:val="00374851"/>
    <w:rsid w:val="00375EBA"/>
    <w:rsid w:val="003779BF"/>
    <w:rsid w:val="00380C1A"/>
    <w:rsid w:val="00384EB8"/>
    <w:rsid w:val="00386713"/>
    <w:rsid w:val="003877FD"/>
    <w:rsid w:val="00387F4C"/>
    <w:rsid w:val="00392B75"/>
    <w:rsid w:val="0039301F"/>
    <w:rsid w:val="00396B34"/>
    <w:rsid w:val="00397539"/>
    <w:rsid w:val="003A00A7"/>
    <w:rsid w:val="003A1C6C"/>
    <w:rsid w:val="003A32A4"/>
    <w:rsid w:val="003A3494"/>
    <w:rsid w:val="003A5064"/>
    <w:rsid w:val="003B0280"/>
    <w:rsid w:val="003B1132"/>
    <w:rsid w:val="003B2C81"/>
    <w:rsid w:val="003B3BB6"/>
    <w:rsid w:val="003C040C"/>
    <w:rsid w:val="003C18FA"/>
    <w:rsid w:val="003C3C9B"/>
    <w:rsid w:val="003C52B3"/>
    <w:rsid w:val="003D0418"/>
    <w:rsid w:val="003D41DF"/>
    <w:rsid w:val="003D7B46"/>
    <w:rsid w:val="003D7C33"/>
    <w:rsid w:val="003E185A"/>
    <w:rsid w:val="003E4C93"/>
    <w:rsid w:val="003F28C3"/>
    <w:rsid w:val="003F41F0"/>
    <w:rsid w:val="003F78B0"/>
    <w:rsid w:val="003F7A1B"/>
    <w:rsid w:val="004008B0"/>
    <w:rsid w:val="00404ED7"/>
    <w:rsid w:val="00406287"/>
    <w:rsid w:val="00406C2B"/>
    <w:rsid w:val="00406DD7"/>
    <w:rsid w:val="00406E31"/>
    <w:rsid w:val="00410EEC"/>
    <w:rsid w:val="00412AAE"/>
    <w:rsid w:val="00413957"/>
    <w:rsid w:val="00413A16"/>
    <w:rsid w:val="004147A1"/>
    <w:rsid w:val="00416877"/>
    <w:rsid w:val="004170D8"/>
    <w:rsid w:val="00421966"/>
    <w:rsid w:val="00426258"/>
    <w:rsid w:val="004306CC"/>
    <w:rsid w:val="00431661"/>
    <w:rsid w:val="00435549"/>
    <w:rsid w:val="0044294E"/>
    <w:rsid w:val="004436B1"/>
    <w:rsid w:val="00444706"/>
    <w:rsid w:val="00445BD9"/>
    <w:rsid w:val="00445C34"/>
    <w:rsid w:val="00447937"/>
    <w:rsid w:val="00450B86"/>
    <w:rsid w:val="00451A31"/>
    <w:rsid w:val="00451CC5"/>
    <w:rsid w:val="00452310"/>
    <w:rsid w:val="00452A58"/>
    <w:rsid w:val="00452DFC"/>
    <w:rsid w:val="0045736E"/>
    <w:rsid w:val="00460739"/>
    <w:rsid w:val="0046150E"/>
    <w:rsid w:val="0046414A"/>
    <w:rsid w:val="00465CE7"/>
    <w:rsid w:val="0046673E"/>
    <w:rsid w:val="0047115C"/>
    <w:rsid w:val="004726B3"/>
    <w:rsid w:val="00472DD1"/>
    <w:rsid w:val="004736D7"/>
    <w:rsid w:val="0047443E"/>
    <w:rsid w:val="00474EAB"/>
    <w:rsid w:val="004761C5"/>
    <w:rsid w:val="00480A2F"/>
    <w:rsid w:val="00481E04"/>
    <w:rsid w:val="00484D8E"/>
    <w:rsid w:val="004852AB"/>
    <w:rsid w:val="00485730"/>
    <w:rsid w:val="00486CEA"/>
    <w:rsid w:val="0049536B"/>
    <w:rsid w:val="004A405D"/>
    <w:rsid w:val="004A5B0E"/>
    <w:rsid w:val="004A5F6C"/>
    <w:rsid w:val="004B1DA7"/>
    <w:rsid w:val="004B3FEA"/>
    <w:rsid w:val="004B54DE"/>
    <w:rsid w:val="004C1322"/>
    <w:rsid w:val="004C1FE0"/>
    <w:rsid w:val="004C201A"/>
    <w:rsid w:val="004C59B3"/>
    <w:rsid w:val="004D2210"/>
    <w:rsid w:val="004D2672"/>
    <w:rsid w:val="004D2D39"/>
    <w:rsid w:val="004D5FA3"/>
    <w:rsid w:val="004E0EE5"/>
    <w:rsid w:val="004E4160"/>
    <w:rsid w:val="004E42E5"/>
    <w:rsid w:val="004E7CFB"/>
    <w:rsid w:val="004F2066"/>
    <w:rsid w:val="004F215C"/>
    <w:rsid w:val="004F3B22"/>
    <w:rsid w:val="004F661B"/>
    <w:rsid w:val="004F686A"/>
    <w:rsid w:val="004F791B"/>
    <w:rsid w:val="00500627"/>
    <w:rsid w:val="00500FC2"/>
    <w:rsid w:val="00503B3D"/>
    <w:rsid w:val="00503B57"/>
    <w:rsid w:val="00504267"/>
    <w:rsid w:val="00505F12"/>
    <w:rsid w:val="00506881"/>
    <w:rsid w:val="00507669"/>
    <w:rsid w:val="00510A1F"/>
    <w:rsid w:val="00520657"/>
    <w:rsid w:val="00524552"/>
    <w:rsid w:val="00531495"/>
    <w:rsid w:val="00532333"/>
    <w:rsid w:val="0053782B"/>
    <w:rsid w:val="0054203D"/>
    <w:rsid w:val="00544920"/>
    <w:rsid w:val="00544E19"/>
    <w:rsid w:val="0054731C"/>
    <w:rsid w:val="0054741E"/>
    <w:rsid w:val="005476BB"/>
    <w:rsid w:val="00547E3A"/>
    <w:rsid w:val="00550D08"/>
    <w:rsid w:val="00553229"/>
    <w:rsid w:val="0055435A"/>
    <w:rsid w:val="005576BE"/>
    <w:rsid w:val="00557CF0"/>
    <w:rsid w:val="00557E76"/>
    <w:rsid w:val="00560591"/>
    <w:rsid w:val="00564646"/>
    <w:rsid w:val="00566870"/>
    <w:rsid w:val="005727CA"/>
    <w:rsid w:val="00574921"/>
    <w:rsid w:val="00577ACF"/>
    <w:rsid w:val="00577D61"/>
    <w:rsid w:val="0058231D"/>
    <w:rsid w:val="005834A9"/>
    <w:rsid w:val="0058477F"/>
    <w:rsid w:val="005850FB"/>
    <w:rsid w:val="005862A5"/>
    <w:rsid w:val="00587B65"/>
    <w:rsid w:val="00587D41"/>
    <w:rsid w:val="005955E9"/>
    <w:rsid w:val="00595CD0"/>
    <w:rsid w:val="005A2AFD"/>
    <w:rsid w:val="005A5AD4"/>
    <w:rsid w:val="005A7A56"/>
    <w:rsid w:val="005B473F"/>
    <w:rsid w:val="005B4C76"/>
    <w:rsid w:val="005C2078"/>
    <w:rsid w:val="005C6D18"/>
    <w:rsid w:val="005D53AC"/>
    <w:rsid w:val="005D54D0"/>
    <w:rsid w:val="005D569A"/>
    <w:rsid w:val="005D5EF2"/>
    <w:rsid w:val="005D62AE"/>
    <w:rsid w:val="005E0ADB"/>
    <w:rsid w:val="005E0D00"/>
    <w:rsid w:val="005E1519"/>
    <w:rsid w:val="005E17DC"/>
    <w:rsid w:val="005E355B"/>
    <w:rsid w:val="005E3D44"/>
    <w:rsid w:val="005E53D9"/>
    <w:rsid w:val="005E5FE4"/>
    <w:rsid w:val="005E68A7"/>
    <w:rsid w:val="005F27D0"/>
    <w:rsid w:val="005F2ED3"/>
    <w:rsid w:val="005F35F3"/>
    <w:rsid w:val="005F5494"/>
    <w:rsid w:val="005F5F96"/>
    <w:rsid w:val="00600460"/>
    <w:rsid w:val="0060080F"/>
    <w:rsid w:val="0060146E"/>
    <w:rsid w:val="00602D1A"/>
    <w:rsid w:val="00603697"/>
    <w:rsid w:val="00606C0A"/>
    <w:rsid w:val="00607B31"/>
    <w:rsid w:val="00611F92"/>
    <w:rsid w:val="0061364D"/>
    <w:rsid w:val="00613A26"/>
    <w:rsid w:val="006155D7"/>
    <w:rsid w:val="0062414E"/>
    <w:rsid w:val="0062437F"/>
    <w:rsid w:val="0062661E"/>
    <w:rsid w:val="00627315"/>
    <w:rsid w:val="00630128"/>
    <w:rsid w:val="00632528"/>
    <w:rsid w:val="0063268D"/>
    <w:rsid w:val="00632A00"/>
    <w:rsid w:val="00640E1D"/>
    <w:rsid w:val="006410E1"/>
    <w:rsid w:val="006421B9"/>
    <w:rsid w:val="00642264"/>
    <w:rsid w:val="0064230B"/>
    <w:rsid w:val="00643C40"/>
    <w:rsid w:val="0064491A"/>
    <w:rsid w:val="00645A7B"/>
    <w:rsid w:val="006543B1"/>
    <w:rsid w:val="00660B81"/>
    <w:rsid w:val="00663F77"/>
    <w:rsid w:val="0066583E"/>
    <w:rsid w:val="0066712E"/>
    <w:rsid w:val="00667518"/>
    <w:rsid w:val="00670A92"/>
    <w:rsid w:val="00670B39"/>
    <w:rsid w:val="00672561"/>
    <w:rsid w:val="006752D6"/>
    <w:rsid w:val="00677A20"/>
    <w:rsid w:val="00680DE0"/>
    <w:rsid w:val="0068546B"/>
    <w:rsid w:val="006870AE"/>
    <w:rsid w:val="006874A8"/>
    <w:rsid w:val="00687501"/>
    <w:rsid w:val="006926D8"/>
    <w:rsid w:val="00693E43"/>
    <w:rsid w:val="00694E19"/>
    <w:rsid w:val="006A4D35"/>
    <w:rsid w:val="006A6C3A"/>
    <w:rsid w:val="006B1263"/>
    <w:rsid w:val="006B2F80"/>
    <w:rsid w:val="006B382E"/>
    <w:rsid w:val="006B3876"/>
    <w:rsid w:val="006B70D9"/>
    <w:rsid w:val="006C05F1"/>
    <w:rsid w:val="006C436D"/>
    <w:rsid w:val="006C69BB"/>
    <w:rsid w:val="006D086E"/>
    <w:rsid w:val="006D2936"/>
    <w:rsid w:val="006D56ED"/>
    <w:rsid w:val="006E102A"/>
    <w:rsid w:val="006E1757"/>
    <w:rsid w:val="006E1FF3"/>
    <w:rsid w:val="006E381E"/>
    <w:rsid w:val="006E5121"/>
    <w:rsid w:val="006E6218"/>
    <w:rsid w:val="006F04AA"/>
    <w:rsid w:val="006F0848"/>
    <w:rsid w:val="006F576C"/>
    <w:rsid w:val="006F5D2E"/>
    <w:rsid w:val="00703F64"/>
    <w:rsid w:val="00707812"/>
    <w:rsid w:val="00712A57"/>
    <w:rsid w:val="00712B58"/>
    <w:rsid w:val="00713040"/>
    <w:rsid w:val="007152E7"/>
    <w:rsid w:val="00715FE7"/>
    <w:rsid w:val="00716D2F"/>
    <w:rsid w:val="007177C8"/>
    <w:rsid w:val="00720010"/>
    <w:rsid w:val="00720043"/>
    <w:rsid w:val="00720DD5"/>
    <w:rsid w:val="00721442"/>
    <w:rsid w:val="007216D2"/>
    <w:rsid w:val="00723A46"/>
    <w:rsid w:val="007272EB"/>
    <w:rsid w:val="00727C7F"/>
    <w:rsid w:val="00732903"/>
    <w:rsid w:val="007335D3"/>
    <w:rsid w:val="00734718"/>
    <w:rsid w:val="00734976"/>
    <w:rsid w:val="007352D2"/>
    <w:rsid w:val="00736585"/>
    <w:rsid w:val="00740152"/>
    <w:rsid w:val="00741C89"/>
    <w:rsid w:val="00742E50"/>
    <w:rsid w:val="00743787"/>
    <w:rsid w:val="007444DD"/>
    <w:rsid w:val="00745695"/>
    <w:rsid w:val="00745D61"/>
    <w:rsid w:val="007501D2"/>
    <w:rsid w:val="00751BE7"/>
    <w:rsid w:val="00752E3B"/>
    <w:rsid w:val="00753DD7"/>
    <w:rsid w:val="00756541"/>
    <w:rsid w:val="00760227"/>
    <w:rsid w:val="00761A38"/>
    <w:rsid w:val="00761DAF"/>
    <w:rsid w:val="007653D3"/>
    <w:rsid w:val="007665BE"/>
    <w:rsid w:val="007669CC"/>
    <w:rsid w:val="0076762A"/>
    <w:rsid w:val="0077034A"/>
    <w:rsid w:val="00773A4E"/>
    <w:rsid w:val="00773CDD"/>
    <w:rsid w:val="0077409D"/>
    <w:rsid w:val="00776331"/>
    <w:rsid w:val="007764D9"/>
    <w:rsid w:val="00781B7E"/>
    <w:rsid w:val="00783184"/>
    <w:rsid w:val="00785AF1"/>
    <w:rsid w:val="0079300B"/>
    <w:rsid w:val="007939E2"/>
    <w:rsid w:val="00795DF3"/>
    <w:rsid w:val="007A21D1"/>
    <w:rsid w:val="007A36B3"/>
    <w:rsid w:val="007A3BD3"/>
    <w:rsid w:val="007A4142"/>
    <w:rsid w:val="007A46B6"/>
    <w:rsid w:val="007A4999"/>
    <w:rsid w:val="007B19E1"/>
    <w:rsid w:val="007B23C7"/>
    <w:rsid w:val="007C171D"/>
    <w:rsid w:val="007C2D1F"/>
    <w:rsid w:val="007C32A4"/>
    <w:rsid w:val="007C3729"/>
    <w:rsid w:val="007C3AA8"/>
    <w:rsid w:val="007C57AF"/>
    <w:rsid w:val="007C7053"/>
    <w:rsid w:val="007C7EB7"/>
    <w:rsid w:val="007D1D27"/>
    <w:rsid w:val="007D2CA3"/>
    <w:rsid w:val="007D2EA7"/>
    <w:rsid w:val="007D4A7A"/>
    <w:rsid w:val="007D4DCA"/>
    <w:rsid w:val="007D7A11"/>
    <w:rsid w:val="007E212D"/>
    <w:rsid w:val="007E23D8"/>
    <w:rsid w:val="007E5455"/>
    <w:rsid w:val="007E6156"/>
    <w:rsid w:val="007E634E"/>
    <w:rsid w:val="007F23EB"/>
    <w:rsid w:val="007F2757"/>
    <w:rsid w:val="007F675E"/>
    <w:rsid w:val="007F6B4C"/>
    <w:rsid w:val="0080178D"/>
    <w:rsid w:val="00804DF6"/>
    <w:rsid w:val="00805F8B"/>
    <w:rsid w:val="0080621B"/>
    <w:rsid w:val="00807F17"/>
    <w:rsid w:val="00811A8F"/>
    <w:rsid w:val="00811E66"/>
    <w:rsid w:val="00811FB0"/>
    <w:rsid w:val="00811FFC"/>
    <w:rsid w:val="008140E3"/>
    <w:rsid w:val="00814C30"/>
    <w:rsid w:val="00815A7A"/>
    <w:rsid w:val="00817DF6"/>
    <w:rsid w:val="008211E6"/>
    <w:rsid w:val="00822614"/>
    <w:rsid w:val="00822C0F"/>
    <w:rsid w:val="008254ED"/>
    <w:rsid w:val="00826A2B"/>
    <w:rsid w:val="00830785"/>
    <w:rsid w:val="00831688"/>
    <w:rsid w:val="00833FB3"/>
    <w:rsid w:val="00834AF9"/>
    <w:rsid w:val="00836093"/>
    <w:rsid w:val="00840418"/>
    <w:rsid w:val="008407BF"/>
    <w:rsid w:val="00847E60"/>
    <w:rsid w:val="00852723"/>
    <w:rsid w:val="0085276B"/>
    <w:rsid w:val="0085407B"/>
    <w:rsid w:val="00854624"/>
    <w:rsid w:val="0085527C"/>
    <w:rsid w:val="0085643D"/>
    <w:rsid w:val="00861F1D"/>
    <w:rsid w:val="0086531F"/>
    <w:rsid w:val="008667BB"/>
    <w:rsid w:val="008679BA"/>
    <w:rsid w:val="008752B0"/>
    <w:rsid w:val="00885E1E"/>
    <w:rsid w:val="00887171"/>
    <w:rsid w:val="00887FF3"/>
    <w:rsid w:val="00890CFD"/>
    <w:rsid w:val="00895954"/>
    <w:rsid w:val="00897B3C"/>
    <w:rsid w:val="008A442B"/>
    <w:rsid w:val="008A497B"/>
    <w:rsid w:val="008B0771"/>
    <w:rsid w:val="008B1822"/>
    <w:rsid w:val="008B2231"/>
    <w:rsid w:val="008B28C2"/>
    <w:rsid w:val="008B29F4"/>
    <w:rsid w:val="008B3054"/>
    <w:rsid w:val="008B323E"/>
    <w:rsid w:val="008B3AF3"/>
    <w:rsid w:val="008B5F86"/>
    <w:rsid w:val="008B7DF0"/>
    <w:rsid w:val="008C0D15"/>
    <w:rsid w:val="008C478A"/>
    <w:rsid w:val="008C5867"/>
    <w:rsid w:val="008D2230"/>
    <w:rsid w:val="008D41EE"/>
    <w:rsid w:val="008D5A84"/>
    <w:rsid w:val="008E0C3A"/>
    <w:rsid w:val="008E397A"/>
    <w:rsid w:val="008E4447"/>
    <w:rsid w:val="008F1262"/>
    <w:rsid w:val="008F3A97"/>
    <w:rsid w:val="008F4D0B"/>
    <w:rsid w:val="008F6B60"/>
    <w:rsid w:val="008F7CC0"/>
    <w:rsid w:val="008F7F7F"/>
    <w:rsid w:val="009004D3"/>
    <w:rsid w:val="00905920"/>
    <w:rsid w:val="00912C0D"/>
    <w:rsid w:val="00916263"/>
    <w:rsid w:val="00917F5B"/>
    <w:rsid w:val="00921D84"/>
    <w:rsid w:val="0092259A"/>
    <w:rsid w:val="0092525C"/>
    <w:rsid w:val="00925824"/>
    <w:rsid w:val="00925926"/>
    <w:rsid w:val="009263DD"/>
    <w:rsid w:val="0092790E"/>
    <w:rsid w:val="00932CC2"/>
    <w:rsid w:val="009430B3"/>
    <w:rsid w:val="00944D5B"/>
    <w:rsid w:val="009468DF"/>
    <w:rsid w:val="009470EE"/>
    <w:rsid w:val="00947873"/>
    <w:rsid w:val="00951317"/>
    <w:rsid w:val="00953385"/>
    <w:rsid w:val="00953FC6"/>
    <w:rsid w:val="00955617"/>
    <w:rsid w:val="00956FCC"/>
    <w:rsid w:val="0096200C"/>
    <w:rsid w:val="0096443E"/>
    <w:rsid w:val="00964493"/>
    <w:rsid w:val="00964BC8"/>
    <w:rsid w:val="009662C6"/>
    <w:rsid w:val="0096768B"/>
    <w:rsid w:val="0097088B"/>
    <w:rsid w:val="0097250D"/>
    <w:rsid w:val="00973016"/>
    <w:rsid w:val="0097390A"/>
    <w:rsid w:val="0098231C"/>
    <w:rsid w:val="009858C1"/>
    <w:rsid w:val="00985BB9"/>
    <w:rsid w:val="00987EA2"/>
    <w:rsid w:val="009918BD"/>
    <w:rsid w:val="00994822"/>
    <w:rsid w:val="00996604"/>
    <w:rsid w:val="009A1CC7"/>
    <w:rsid w:val="009A3735"/>
    <w:rsid w:val="009A3F7D"/>
    <w:rsid w:val="009A4C79"/>
    <w:rsid w:val="009A7AAC"/>
    <w:rsid w:val="009B3BD5"/>
    <w:rsid w:val="009B51A5"/>
    <w:rsid w:val="009C1EFB"/>
    <w:rsid w:val="009C41AE"/>
    <w:rsid w:val="009C594B"/>
    <w:rsid w:val="009C5F9C"/>
    <w:rsid w:val="009C611E"/>
    <w:rsid w:val="009D07A5"/>
    <w:rsid w:val="009D0A24"/>
    <w:rsid w:val="009D0B5A"/>
    <w:rsid w:val="009D0BB3"/>
    <w:rsid w:val="009D0FE2"/>
    <w:rsid w:val="009D3D61"/>
    <w:rsid w:val="009E56B1"/>
    <w:rsid w:val="009E5B7E"/>
    <w:rsid w:val="009E6AA9"/>
    <w:rsid w:val="009E732F"/>
    <w:rsid w:val="009E76A7"/>
    <w:rsid w:val="009E795A"/>
    <w:rsid w:val="009F1770"/>
    <w:rsid w:val="009F2332"/>
    <w:rsid w:val="009F266B"/>
    <w:rsid w:val="009F410C"/>
    <w:rsid w:val="00A02127"/>
    <w:rsid w:val="00A02147"/>
    <w:rsid w:val="00A02A75"/>
    <w:rsid w:val="00A035C3"/>
    <w:rsid w:val="00A10BB5"/>
    <w:rsid w:val="00A12C2C"/>
    <w:rsid w:val="00A156F0"/>
    <w:rsid w:val="00A173B2"/>
    <w:rsid w:val="00A2155F"/>
    <w:rsid w:val="00A223C4"/>
    <w:rsid w:val="00A22A10"/>
    <w:rsid w:val="00A268C0"/>
    <w:rsid w:val="00A32BBE"/>
    <w:rsid w:val="00A3523A"/>
    <w:rsid w:val="00A3541E"/>
    <w:rsid w:val="00A411AA"/>
    <w:rsid w:val="00A4293B"/>
    <w:rsid w:val="00A43E22"/>
    <w:rsid w:val="00A457BD"/>
    <w:rsid w:val="00A45CE5"/>
    <w:rsid w:val="00A4747F"/>
    <w:rsid w:val="00A506A6"/>
    <w:rsid w:val="00A5197B"/>
    <w:rsid w:val="00A52F34"/>
    <w:rsid w:val="00A55E7A"/>
    <w:rsid w:val="00A56172"/>
    <w:rsid w:val="00A56695"/>
    <w:rsid w:val="00A61DA0"/>
    <w:rsid w:val="00A6766F"/>
    <w:rsid w:val="00A71810"/>
    <w:rsid w:val="00A7183B"/>
    <w:rsid w:val="00A71D20"/>
    <w:rsid w:val="00A724A5"/>
    <w:rsid w:val="00A744B8"/>
    <w:rsid w:val="00A74F21"/>
    <w:rsid w:val="00A7605C"/>
    <w:rsid w:val="00A76529"/>
    <w:rsid w:val="00A77A0B"/>
    <w:rsid w:val="00A804FF"/>
    <w:rsid w:val="00A82052"/>
    <w:rsid w:val="00A82B62"/>
    <w:rsid w:val="00A83084"/>
    <w:rsid w:val="00A87CDE"/>
    <w:rsid w:val="00A92652"/>
    <w:rsid w:val="00A9452B"/>
    <w:rsid w:val="00A95B98"/>
    <w:rsid w:val="00A95C48"/>
    <w:rsid w:val="00AA110C"/>
    <w:rsid w:val="00AA55CD"/>
    <w:rsid w:val="00AA5B05"/>
    <w:rsid w:val="00AA65F0"/>
    <w:rsid w:val="00AB14FB"/>
    <w:rsid w:val="00AB35C5"/>
    <w:rsid w:val="00AB52EE"/>
    <w:rsid w:val="00AB5CD9"/>
    <w:rsid w:val="00AC1BE7"/>
    <w:rsid w:val="00AC3CF7"/>
    <w:rsid w:val="00AC4212"/>
    <w:rsid w:val="00AC6775"/>
    <w:rsid w:val="00AC7F1E"/>
    <w:rsid w:val="00AD3BF8"/>
    <w:rsid w:val="00AD55CD"/>
    <w:rsid w:val="00AD750A"/>
    <w:rsid w:val="00AD7D62"/>
    <w:rsid w:val="00AD7DFE"/>
    <w:rsid w:val="00AE09CA"/>
    <w:rsid w:val="00AE1021"/>
    <w:rsid w:val="00AE1AB2"/>
    <w:rsid w:val="00AE50BE"/>
    <w:rsid w:val="00AF0991"/>
    <w:rsid w:val="00AF2E32"/>
    <w:rsid w:val="00AF31BF"/>
    <w:rsid w:val="00AF3635"/>
    <w:rsid w:val="00AF72D7"/>
    <w:rsid w:val="00B01517"/>
    <w:rsid w:val="00B018C1"/>
    <w:rsid w:val="00B02310"/>
    <w:rsid w:val="00B052D3"/>
    <w:rsid w:val="00B11A9D"/>
    <w:rsid w:val="00B11EEF"/>
    <w:rsid w:val="00B1407F"/>
    <w:rsid w:val="00B15D16"/>
    <w:rsid w:val="00B16C6A"/>
    <w:rsid w:val="00B17A3B"/>
    <w:rsid w:val="00B20C75"/>
    <w:rsid w:val="00B21572"/>
    <w:rsid w:val="00B2335A"/>
    <w:rsid w:val="00B25EDE"/>
    <w:rsid w:val="00B276FA"/>
    <w:rsid w:val="00B3025E"/>
    <w:rsid w:val="00B3478A"/>
    <w:rsid w:val="00B35482"/>
    <w:rsid w:val="00B361BF"/>
    <w:rsid w:val="00B369D8"/>
    <w:rsid w:val="00B40AE3"/>
    <w:rsid w:val="00B42D00"/>
    <w:rsid w:val="00B44211"/>
    <w:rsid w:val="00B475CD"/>
    <w:rsid w:val="00B5073F"/>
    <w:rsid w:val="00B511F8"/>
    <w:rsid w:val="00B519A1"/>
    <w:rsid w:val="00B5329F"/>
    <w:rsid w:val="00B5392C"/>
    <w:rsid w:val="00B54BC8"/>
    <w:rsid w:val="00B5505E"/>
    <w:rsid w:val="00B550DD"/>
    <w:rsid w:val="00B55F5E"/>
    <w:rsid w:val="00B56CBB"/>
    <w:rsid w:val="00B575AF"/>
    <w:rsid w:val="00B62D79"/>
    <w:rsid w:val="00B65281"/>
    <w:rsid w:val="00B65E2C"/>
    <w:rsid w:val="00B668E0"/>
    <w:rsid w:val="00B674F0"/>
    <w:rsid w:val="00B71360"/>
    <w:rsid w:val="00B74321"/>
    <w:rsid w:val="00B747C5"/>
    <w:rsid w:val="00B77934"/>
    <w:rsid w:val="00B779D0"/>
    <w:rsid w:val="00B8196A"/>
    <w:rsid w:val="00B85620"/>
    <w:rsid w:val="00B875E9"/>
    <w:rsid w:val="00B93445"/>
    <w:rsid w:val="00B93D9C"/>
    <w:rsid w:val="00B949C4"/>
    <w:rsid w:val="00B94A2F"/>
    <w:rsid w:val="00B94CF0"/>
    <w:rsid w:val="00B97C32"/>
    <w:rsid w:val="00BA0BB2"/>
    <w:rsid w:val="00BA16A1"/>
    <w:rsid w:val="00BA1854"/>
    <w:rsid w:val="00BA3F91"/>
    <w:rsid w:val="00BA40AC"/>
    <w:rsid w:val="00BA5385"/>
    <w:rsid w:val="00BA7DF0"/>
    <w:rsid w:val="00BB0A7A"/>
    <w:rsid w:val="00BB1044"/>
    <w:rsid w:val="00BB14E9"/>
    <w:rsid w:val="00BB1B62"/>
    <w:rsid w:val="00BB1C3A"/>
    <w:rsid w:val="00BB67FB"/>
    <w:rsid w:val="00BB7C7A"/>
    <w:rsid w:val="00BC20A4"/>
    <w:rsid w:val="00BC2DEC"/>
    <w:rsid w:val="00BC32DC"/>
    <w:rsid w:val="00BC3B16"/>
    <w:rsid w:val="00BC7463"/>
    <w:rsid w:val="00BC7E16"/>
    <w:rsid w:val="00BC7EB5"/>
    <w:rsid w:val="00BD1C20"/>
    <w:rsid w:val="00BD2923"/>
    <w:rsid w:val="00BD2B9C"/>
    <w:rsid w:val="00BD4337"/>
    <w:rsid w:val="00BE048E"/>
    <w:rsid w:val="00BE1097"/>
    <w:rsid w:val="00BE2584"/>
    <w:rsid w:val="00BE2AE9"/>
    <w:rsid w:val="00BE2CAF"/>
    <w:rsid w:val="00BE30BB"/>
    <w:rsid w:val="00BE669A"/>
    <w:rsid w:val="00BF0A8D"/>
    <w:rsid w:val="00BF786F"/>
    <w:rsid w:val="00C04991"/>
    <w:rsid w:val="00C0547B"/>
    <w:rsid w:val="00C0662A"/>
    <w:rsid w:val="00C07314"/>
    <w:rsid w:val="00C10013"/>
    <w:rsid w:val="00C1029E"/>
    <w:rsid w:val="00C16617"/>
    <w:rsid w:val="00C168FC"/>
    <w:rsid w:val="00C178A6"/>
    <w:rsid w:val="00C17B42"/>
    <w:rsid w:val="00C203F3"/>
    <w:rsid w:val="00C21F5A"/>
    <w:rsid w:val="00C2231F"/>
    <w:rsid w:val="00C263E6"/>
    <w:rsid w:val="00C275B0"/>
    <w:rsid w:val="00C31026"/>
    <w:rsid w:val="00C42BFD"/>
    <w:rsid w:val="00C444CA"/>
    <w:rsid w:val="00C445E6"/>
    <w:rsid w:val="00C44FA0"/>
    <w:rsid w:val="00C453B9"/>
    <w:rsid w:val="00C478CD"/>
    <w:rsid w:val="00C52F29"/>
    <w:rsid w:val="00C52F81"/>
    <w:rsid w:val="00C533CB"/>
    <w:rsid w:val="00C54AC0"/>
    <w:rsid w:val="00C60C9E"/>
    <w:rsid w:val="00C61AFB"/>
    <w:rsid w:val="00C6639C"/>
    <w:rsid w:val="00C70E38"/>
    <w:rsid w:val="00C72FBB"/>
    <w:rsid w:val="00C80351"/>
    <w:rsid w:val="00C804AA"/>
    <w:rsid w:val="00C8070D"/>
    <w:rsid w:val="00C80FFC"/>
    <w:rsid w:val="00C810DD"/>
    <w:rsid w:val="00C83844"/>
    <w:rsid w:val="00C83D5D"/>
    <w:rsid w:val="00C845A3"/>
    <w:rsid w:val="00C92A31"/>
    <w:rsid w:val="00C92BA0"/>
    <w:rsid w:val="00C92C83"/>
    <w:rsid w:val="00C93004"/>
    <w:rsid w:val="00C94463"/>
    <w:rsid w:val="00C97A8B"/>
    <w:rsid w:val="00CA1C3A"/>
    <w:rsid w:val="00CA2486"/>
    <w:rsid w:val="00CA2D5F"/>
    <w:rsid w:val="00CA52D6"/>
    <w:rsid w:val="00CA68B2"/>
    <w:rsid w:val="00CA6A23"/>
    <w:rsid w:val="00CA6C51"/>
    <w:rsid w:val="00CB0671"/>
    <w:rsid w:val="00CB08EF"/>
    <w:rsid w:val="00CB1132"/>
    <w:rsid w:val="00CB4141"/>
    <w:rsid w:val="00CB7043"/>
    <w:rsid w:val="00CC075C"/>
    <w:rsid w:val="00CC137C"/>
    <w:rsid w:val="00CC2309"/>
    <w:rsid w:val="00CC3387"/>
    <w:rsid w:val="00CC405C"/>
    <w:rsid w:val="00CC54B2"/>
    <w:rsid w:val="00CC6D62"/>
    <w:rsid w:val="00CC7202"/>
    <w:rsid w:val="00CD1037"/>
    <w:rsid w:val="00CD2146"/>
    <w:rsid w:val="00CD4FCA"/>
    <w:rsid w:val="00CE24AD"/>
    <w:rsid w:val="00CE275E"/>
    <w:rsid w:val="00CE2F2A"/>
    <w:rsid w:val="00CE333C"/>
    <w:rsid w:val="00CE44DB"/>
    <w:rsid w:val="00CE4847"/>
    <w:rsid w:val="00CE5B79"/>
    <w:rsid w:val="00CE7568"/>
    <w:rsid w:val="00CF2508"/>
    <w:rsid w:val="00CF3B07"/>
    <w:rsid w:val="00CF5D71"/>
    <w:rsid w:val="00CF72F8"/>
    <w:rsid w:val="00CF766A"/>
    <w:rsid w:val="00D00D2A"/>
    <w:rsid w:val="00D01771"/>
    <w:rsid w:val="00D01CE4"/>
    <w:rsid w:val="00D06ACA"/>
    <w:rsid w:val="00D13C8F"/>
    <w:rsid w:val="00D16319"/>
    <w:rsid w:val="00D17242"/>
    <w:rsid w:val="00D17247"/>
    <w:rsid w:val="00D174EE"/>
    <w:rsid w:val="00D21F13"/>
    <w:rsid w:val="00D24275"/>
    <w:rsid w:val="00D253F1"/>
    <w:rsid w:val="00D267A3"/>
    <w:rsid w:val="00D30AC4"/>
    <w:rsid w:val="00D31750"/>
    <w:rsid w:val="00D319A3"/>
    <w:rsid w:val="00D31BA4"/>
    <w:rsid w:val="00D357E4"/>
    <w:rsid w:val="00D41554"/>
    <w:rsid w:val="00D45738"/>
    <w:rsid w:val="00D54971"/>
    <w:rsid w:val="00D549F8"/>
    <w:rsid w:val="00D56179"/>
    <w:rsid w:val="00D613A1"/>
    <w:rsid w:val="00D61885"/>
    <w:rsid w:val="00D625EC"/>
    <w:rsid w:val="00D625F5"/>
    <w:rsid w:val="00D62795"/>
    <w:rsid w:val="00D65BB0"/>
    <w:rsid w:val="00D66A85"/>
    <w:rsid w:val="00D72672"/>
    <w:rsid w:val="00D72D97"/>
    <w:rsid w:val="00D737D1"/>
    <w:rsid w:val="00D73EFF"/>
    <w:rsid w:val="00D74888"/>
    <w:rsid w:val="00D76DF7"/>
    <w:rsid w:val="00D77819"/>
    <w:rsid w:val="00D8254D"/>
    <w:rsid w:val="00D85D17"/>
    <w:rsid w:val="00D9300D"/>
    <w:rsid w:val="00DA3A7D"/>
    <w:rsid w:val="00DA3B2F"/>
    <w:rsid w:val="00DA4D2B"/>
    <w:rsid w:val="00DA55AF"/>
    <w:rsid w:val="00DA58CF"/>
    <w:rsid w:val="00DA5C9B"/>
    <w:rsid w:val="00DA7469"/>
    <w:rsid w:val="00DB0530"/>
    <w:rsid w:val="00DB0730"/>
    <w:rsid w:val="00DB084F"/>
    <w:rsid w:val="00DB2404"/>
    <w:rsid w:val="00DB35A3"/>
    <w:rsid w:val="00DB3F9C"/>
    <w:rsid w:val="00DB4D42"/>
    <w:rsid w:val="00DB4F1B"/>
    <w:rsid w:val="00DB6A4C"/>
    <w:rsid w:val="00DC1018"/>
    <w:rsid w:val="00DC2E15"/>
    <w:rsid w:val="00DC400B"/>
    <w:rsid w:val="00DD1847"/>
    <w:rsid w:val="00DD19DB"/>
    <w:rsid w:val="00DD3504"/>
    <w:rsid w:val="00DD5065"/>
    <w:rsid w:val="00DD5951"/>
    <w:rsid w:val="00DD6622"/>
    <w:rsid w:val="00DD6A8B"/>
    <w:rsid w:val="00DE184B"/>
    <w:rsid w:val="00DE30E5"/>
    <w:rsid w:val="00DE3AA6"/>
    <w:rsid w:val="00DE468D"/>
    <w:rsid w:val="00DE4F09"/>
    <w:rsid w:val="00DE69F6"/>
    <w:rsid w:val="00DE761D"/>
    <w:rsid w:val="00DF0662"/>
    <w:rsid w:val="00DF0A44"/>
    <w:rsid w:val="00DF28CE"/>
    <w:rsid w:val="00DF37EE"/>
    <w:rsid w:val="00DF424E"/>
    <w:rsid w:val="00DF5329"/>
    <w:rsid w:val="00DF7AFC"/>
    <w:rsid w:val="00E12FFC"/>
    <w:rsid w:val="00E15211"/>
    <w:rsid w:val="00E15942"/>
    <w:rsid w:val="00E15BC7"/>
    <w:rsid w:val="00E17814"/>
    <w:rsid w:val="00E21491"/>
    <w:rsid w:val="00E21914"/>
    <w:rsid w:val="00E24D64"/>
    <w:rsid w:val="00E25634"/>
    <w:rsid w:val="00E26064"/>
    <w:rsid w:val="00E260F8"/>
    <w:rsid w:val="00E3035B"/>
    <w:rsid w:val="00E33099"/>
    <w:rsid w:val="00E334A1"/>
    <w:rsid w:val="00E3534E"/>
    <w:rsid w:val="00E357E8"/>
    <w:rsid w:val="00E36783"/>
    <w:rsid w:val="00E36DCE"/>
    <w:rsid w:val="00E3749F"/>
    <w:rsid w:val="00E40506"/>
    <w:rsid w:val="00E42494"/>
    <w:rsid w:val="00E42BBA"/>
    <w:rsid w:val="00E4399C"/>
    <w:rsid w:val="00E44517"/>
    <w:rsid w:val="00E4541A"/>
    <w:rsid w:val="00E4629D"/>
    <w:rsid w:val="00E464A9"/>
    <w:rsid w:val="00E46A27"/>
    <w:rsid w:val="00E50611"/>
    <w:rsid w:val="00E50863"/>
    <w:rsid w:val="00E53DAF"/>
    <w:rsid w:val="00E53DEC"/>
    <w:rsid w:val="00E574FA"/>
    <w:rsid w:val="00E615C5"/>
    <w:rsid w:val="00E64E1F"/>
    <w:rsid w:val="00E65DF8"/>
    <w:rsid w:val="00E662B9"/>
    <w:rsid w:val="00E70184"/>
    <w:rsid w:val="00E72524"/>
    <w:rsid w:val="00E736BB"/>
    <w:rsid w:val="00E73B28"/>
    <w:rsid w:val="00E74CD6"/>
    <w:rsid w:val="00E74FF4"/>
    <w:rsid w:val="00E7504E"/>
    <w:rsid w:val="00E75739"/>
    <w:rsid w:val="00E764E5"/>
    <w:rsid w:val="00E7664F"/>
    <w:rsid w:val="00E80A8D"/>
    <w:rsid w:val="00E82487"/>
    <w:rsid w:val="00E82A5E"/>
    <w:rsid w:val="00E85F5D"/>
    <w:rsid w:val="00E87181"/>
    <w:rsid w:val="00E92E72"/>
    <w:rsid w:val="00EA0889"/>
    <w:rsid w:val="00EA4F89"/>
    <w:rsid w:val="00EA7F17"/>
    <w:rsid w:val="00EB274D"/>
    <w:rsid w:val="00EB3FE4"/>
    <w:rsid w:val="00EB4EA4"/>
    <w:rsid w:val="00EB53F0"/>
    <w:rsid w:val="00EB5D4E"/>
    <w:rsid w:val="00EC0D97"/>
    <w:rsid w:val="00EC2991"/>
    <w:rsid w:val="00EC3DC0"/>
    <w:rsid w:val="00EC5345"/>
    <w:rsid w:val="00EC6609"/>
    <w:rsid w:val="00EC7AE3"/>
    <w:rsid w:val="00EC7C67"/>
    <w:rsid w:val="00ED0D8E"/>
    <w:rsid w:val="00ED162D"/>
    <w:rsid w:val="00ED22EF"/>
    <w:rsid w:val="00ED2381"/>
    <w:rsid w:val="00ED344D"/>
    <w:rsid w:val="00ED3E49"/>
    <w:rsid w:val="00ED6706"/>
    <w:rsid w:val="00ED722C"/>
    <w:rsid w:val="00EE0235"/>
    <w:rsid w:val="00EE2DC8"/>
    <w:rsid w:val="00EE4902"/>
    <w:rsid w:val="00EE6EB4"/>
    <w:rsid w:val="00EE7727"/>
    <w:rsid w:val="00EF2764"/>
    <w:rsid w:val="00EF48F0"/>
    <w:rsid w:val="00EF50A4"/>
    <w:rsid w:val="00EF5803"/>
    <w:rsid w:val="00EF5A7B"/>
    <w:rsid w:val="00EF74E4"/>
    <w:rsid w:val="00F0112B"/>
    <w:rsid w:val="00F020E5"/>
    <w:rsid w:val="00F03614"/>
    <w:rsid w:val="00F1116F"/>
    <w:rsid w:val="00F13A34"/>
    <w:rsid w:val="00F13E40"/>
    <w:rsid w:val="00F15CC6"/>
    <w:rsid w:val="00F206BB"/>
    <w:rsid w:val="00F30C7E"/>
    <w:rsid w:val="00F34057"/>
    <w:rsid w:val="00F35829"/>
    <w:rsid w:val="00F35B3D"/>
    <w:rsid w:val="00F40E0F"/>
    <w:rsid w:val="00F41E6B"/>
    <w:rsid w:val="00F4293A"/>
    <w:rsid w:val="00F4481E"/>
    <w:rsid w:val="00F44F2C"/>
    <w:rsid w:val="00F52F0A"/>
    <w:rsid w:val="00F55B3C"/>
    <w:rsid w:val="00F560CC"/>
    <w:rsid w:val="00F56A88"/>
    <w:rsid w:val="00F578D2"/>
    <w:rsid w:val="00F620B4"/>
    <w:rsid w:val="00F64B16"/>
    <w:rsid w:val="00F672DA"/>
    <w:rsid w:val="00F70074"/>
    <w:rsid w:val="00F73720"/>
    <w:rsid w:val="00F753A7"/>
    <w:rsid w:val="00F75DA0"/>
    <w:rsid w:val="00F77A4F"/>
    <w:rsid w:val="00F80817"/>
    <w:rsid w:val="00F82029"/>
    <w:rsid w:val="00F8203B"/>
    <w:rsid w:val="00F82687"/>
    <w:rsid w:val="00F82DB3"/>
    <w:rsid w:val="00F8479C"/>
    <w:rsid w:val="00F91479"/>
    <w:rsid w:val="00F93BBF"/>
    <w:rsid w:val="00FA1BA5"/>
    <w:rsid w:val="00FA4882"/>
    <w:rsid w:val="00FA4D83"/>
    <w:rsid w:val="00FA6271"/>
    <w:rsid w:val="00FA6B99"/>
    <w:rsid w:val="00FA7FBA"/>
    <w:rsid w:val="00FB1336"/>
    <w:rsid w:val="00FB305C"/>
    <w:rsid w:val="00FB3F1A"/>
    <w:rsid w:val="00FB46EC"/>
    <w:rsid w:val="00FB7E7F"/>
    <w:rsid w:val="00FC0976"/>
    <w:rsid w:val="00FC0CCE"/>
    <w:rsid w:val="00FC18F3"/>
    <w:rsid w:val="00FC6E54"/>
    <w:rsid w:val="00FD575D"/>
    <w:rsid w:val="00FE2CA6"/>
    <w:rsid w:val="00FE3B08"/>
    <w:rsid w:val="00FE594D"/>
    <w:rsid w:val="00FE63CD"/>
    <w:rsid w:val="00FF0721"/>
    <w:rsid w:val="00FF2D10"/>
    <w:rsid w:val="00FF4A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51C4BAA0"/>
  <w15:docId w15:val="{F222839E-0462-5C4F-B6BB-E66FD04AB9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F275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rsid w:val="00A55E7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t-EE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9595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2437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qFormat/>
    <w:rsid w:val="00577D61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05F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5F12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A55E7A"/>
    <w:rPr>
      <w:rFonts w:ascii="Times New Roman" w:eastAsia="Times New Roman" w:hAnsi="Times New Roman" w:cs="Times New Roman"/>
      <w:b/>
      <w:bCs/>
      <w:sz w:val="36"/>
      <w:szCs w:val="36"/>
      <w:lang w:eastAsia="et-EE"/>
    </w:rPr>
  </w:style>
  <w:style w:type="character" w:customStyle="1" w:styleId="apple-converted-space">
    <w:name w:val="apple-converted-space"/>
    <w:basedOn w:val="DefaultParagraphFont"/>
    <w:rsid w:val="00E4629D"/>
  </w:style>
  <w:style w:type="character" w:styleId="Emphasis">
    <w:name w:val="Emphasis"/>
    <w:basedOn w:val="DefaultParagraphFont"/>
    <w:uiPriority w:val="20"/>
    <w:qFormat/>
    <w:rsid w:val="00627315"/>
    <w:rPr>
      <w:i/>
      <w:iCs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2437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er">
    <w:name w:val="header"/>
    <w:basedOn w:val="Normal"/>
    <w:link w:val="HeaderChar"/>
    <w:semiHidden/>
    <w:rsid w:val="0062437F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HeaderChar">
    <w:name w:val="Header Char"/>
    <w:basedOn w:val="DefaultParagraphFont"/>
    <w:link w:val="Header"/>
    <w:semiHidden/>
    <w:rsid w:val="0062437F"/>
    <w:rPr>
      <w:rFonts w:ascii="Times New Roman" w:eastAsia="Times New Roman" w:hAnsi="Times New Roman" w:cs="Times New Roman"/>
      <w:sz w:val="20"/>
      <w:szCs w:val="20"/>
    </w:rPr>
  </w:style>
  <w:style w:type="paragraph" w:styleId="BodyText">
    <w:name w:val="Body Text"/>
    <w:basedOn w:val="Normal"/>
    <w:link w:val="BodyTextChar"/>
    <w:semiHidden/>
    <w:rsid w:val="0062437F"/>
    <w:pPr>
      <w:spacing w:after="0" w:line="240" w:lineRule="auto"/>
    </w:pPr>
    <w:rPr>
      <w:rFonts w:ascii="Times New Roman" w:eastAsia="Times New Roman" w:hAnsi="Times New Roman" w:cs="Times New Roman"/>
      <w:color w:val="FF0000"/>
      <w:sz w:val="24"/>
      <w:szCs w:val="20"/>
    </w:rPr>
  </w:style>
  <w:style w:type="character" w:customStyle="1" w:styleId="BodyTextChar">
    <w:name w:val="Body Text Char"/>
    <w:basedOn w:val="DefaultParagraphFont"/>
    <w:link w:val="BodyText"/>
    <w:semiHidden/>
    <w:rsid w:val="0062437F"/>
    <w:rPr>
      <w:rFonts w:ascii="Times New Roman" w:eastAsia="Times New Roman" w:hAnsi="Times New Roman" w:cs="Times New Roman"/>
      <w:color w:val="FF0000"/>
      <w:sz w:val="24"/>
      <w:szCs w:val="2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95954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Hyperlink">
    <w:name w:val="Hyperlink"/>
    <w:basedOn w:val="DefaultParagraphFont"/>
    <w:uiPriority w:val="99"/>
    <w:unhideWhenUsed/>
    <w:rsid w:val="00EC3DC0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7F275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CommentReference">
    <w:name w:val="annotation reference"/>
    <w:basedOn w:val="DefaultParagraphFont"/>
    <w:uiPriority w:val="99"/>
    <w:semiHidden/>
    <w:unhideWhenUsed/>
    <w:rsid w:val="00D1724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1724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1724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1724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17242"/>
    <w:rPr>
      <w:b/>
      <w:bCs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0245AC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245AC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0245AC"/>
    <w:rPr>
      <w:vertAlign w:val="superscript"/>
    </w:rPr>
  </w:style>
  <w:style w:type="paragraph" w:styleId="Footer">
    <w:name w:val="footer"/>
    <w:basedOn w:val="Normal"/>
    <w:link w:val="FooterChar"/>
    <w:uiPriority w:val="99"/>
    <w:unhideWhenUsed/>
    <w:rsid w:val="0012387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23873"/>
  </w:style>
  <w:style w:type="character" w:styleId="UnresolvedMention">
    <w:name w:val="Unresolved Mention"/>
    <w:basedOn w:val="DefaultParagraphFont"/>
    <w:uiPriority w:val="99"/>
    <w:semiHidden/>
    <w:unhideWhenUsed/>
    <w:rsid w:val="000B5B9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16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9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93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72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41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35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3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73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57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93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80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09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89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96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57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3.xml"/><Relationship Id="rId18" Type="http://schemas.openxmlformats.org/officeDocument/2006/relationships/chart" Target="charts/chart2.xml"/><Relationship Id="rId26" Type="http://schemas.openxmlformats.org/officeDocument/2006/relationships/chart" Target="charts/chart8.xml"/><Relationship Id="rId39" Type="http://schemas.openxmlformats.org/officeDocument/2006/relationships/chart" Target="charts/chart19.xml"/><Relationship Id="rId21" Type="http://schemas.openxmlformats.org/officeDocument/2006/relationships/image" Target="media/image5.png"/><Relationship Id="rId34" Type="http://schemas.openxmlformats.org/officeDocument/2006/relationships/chart" Target="charts/chart14.xml"/><Relationship Id="rId42" Type="http://schemas.openxmlformats.org/officeDocument/2006/relationships/chart" Target="charts/chart22.xml"/><Relationship Id="rId47" Type="http://schemas.openxmlformats.org/officeDocument/2006/relationships/chart" Target="charts/chart27.xml"/><Relationship Id="rId50" Type="http://schemas.openxmlformats.org/officeDocument/2006/relationships/chart" Target="charts/chart30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9" Type="http://schemas.openxmlformats.org/officeDocument/2006/relationships/chart" Target="charts/chart11.xml"/><Relationship Id="rId11" Type="http://schemas.openxmlformats.org/officeDocument/2006/relationships/footer" Target="footer1.xml"/><Relationship Id="rId24" Type="http://schemas.openxmlformats.org/officeDocument/2006/relationships/chart" Target="charts/chart6.xml"/><Relationship Id="rId32" Type="http://schemas.openxmlformats.org/officeDocument/2006/relationships/image" Target="media/image7.png"/><Relationship Id="rId37" Type="http://schemas.openxmlformats.org/officeDocument/2006/relationships/chart" Target="charts/chart17.xml"/><Relationship Id="rId40" Type="http://schemas.openxmlformats.org/officeDocument/2006/relationships/chart" Target="charts/chart20.xml"/><Relationship Id="rId45" Type="http://schemas.openxmlformats.org/officeDocument/2006/relationships/chart" Target="charts/chart25.xml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19" Type="http://schemas.openxmlformats.org/officeDocument/2006/relationships/chart" Target="charts/chart3.xml"/><Relationship Id="rId31" Type="http://schemas.openxmlformats.org/officeDocument/2006/relationships/chart" Target="charts/chart13.xml"/><Relationship Id="rId44" Type="http://schemas.openxmlformats.org/officeDocument/2006/relationships/chart" Target="charts/chart24.xml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image" Target="media/image6.png"/><Relationship Id="rId27" Type="http://schemas.openxmlformats.org/officeDocument/2006/relationships/chart" Target="charts/chart9.xml"/><Relationship Id="rId30" Type="http://schemas.openxmlformats.org/officeDocument/2006/relationships/chart" Target="charts/chart12.xml"/><Relationship Id="rId35" Type="http://schemas.openxmlformats.org/officeDocument/2006/relationships/chart" Target="charts/chart15.xml"/><Relationship Id="rId43" Type="http://schemas.openxmlformats.org/officeDocument/2006/relationships/chart" Target="charts/chart23.xml"/><Relationship Id="rId48" Type="http://schemas.openxmlformats.org/officeDocument/2006/relationships/chart" Target="charts/chart28.xml"/><Relationship Id="rId8" Type="http://schemas.openxmlformats.org/officeDocument/2006/relationships/image" Target="media/image2.jpeg"/><Relationship Id="rId51" Type="http://schemas.openxmlformats.org/officeDocument/2006/relationships/chart" Target="charts/chart31.xml"/><Relationship Id="rId3" Type="http://schemas.openxmlformats.org/officeDocument/2006/relationships/image" Target="media/image1.jpeg"/><Relationship Id="rId12" Type="http://schemas.openxmlformats.org/officeDocument/2006/relationships/footer" Target="footer2.xml"/><Relationship Id="rId17" Type="http://schemas.openxmlformats.org/officeDocument/2006/relationships/chart" Target="charts/chart1.xml"/><Relationship Id="rId25" Type="http://schemas.openxmlformats.org/officeDocument/2006/relationships/chart" Target="charts/chart7.xml"/><Relationship Id="rId33" Type="http://schemas.openxmlformats.org/officeDocument/2006/relationships/image" Target="media/image8.png"/><Relationship Id="rId38" Type="http://schemas.openxmlformats.org/officeDocument/2006/relationships/chart" Target="charts/chart18.xml"/><Relationship Id="rId46" Type="http://schemas.openxmlformats.org/officeDocument/2006/relationships/chart" Target="charts/chart26.xml"/><Relationship Id="rId20" Type="http://schemas.openxmlformats.org/officeDocument/2006/relationships/chart" Target="charts/chart4.xml"/><Relationship Id="rId41" Type="http://schemas.openxmlformats.org/officeDocument/2006/relationships/chart" Target="charts/chart2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3.png"/><Relationship Id="rId23" Type="http://schemas.openxmlformats.org/officeDocument/2006/relationships/chart" Target="charts/chart5.xml"/><Relationship Id="rId28" Type="http://schemas.openxmlformats.org/officeDocument/2006/relationships/chart" Target="charts/chart10.xml"/><Relationship Id="rId36" Type="http://schemas.openxmlformats.org/officeDocument/2006/relationships/chart" Target="charts/chart16.xml"/><Relationship Id="rId49" Type="http://schemas.openxmlformats.org/officeDocument/2006/relationships/chart" Target="charts/chart29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/Users/antonvolitok/Desktop/Narva%20arvudes%202020%20&#8212;%20Vinogradov/statistika/ilmastik/2.%20EMHI%20andmed.xlsx" TargetMode="External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oleObject" Target="file:////Users/antonvolitok/Desktop/Narva%20arvudes%202020%20&#8212;%20Vinogradov/statistika/ER007%20OIGUSLIKU%20VORMID%20HALDUSUKSUSE%20JARGI.xlsx" TargetMode="External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oleObject" Target="file:////Users/antonvolitok/Desktop/Narva%20arvudes%202020%20&#8212;%20Vinogradov/statistika/ER0309%20STATISTILISSE%20PROFIILI%20KUULUVAD%20ETTEVOTTED.xlsx" TargetMode="External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oleObject" Target="file:////Users/antonvolitok/Desktop/Narva%20arvudes%202020%20&#8212;%20Vinogradov/statistika/Tulumaks%20ja%20Tootajate%20keskmine%20brutopalk%20kuus.xlsx" TargetMode="External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oleObject" Target="file:////Users/antonvolitok/Desktop/Narva%20arvudes%202020%20&#8212;%20Vinogradov/statistika/Tulumaks%20ja%20Tootajate%20keskmine%20brutopalk%20kuus.xlsx" TargetMode="External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oleObject" Target="file:////Users/antonvolitok/Desktop/Narva%20arvudes%202020%20&#8212;%20Vinogradov/statistika/VK04%20KAUPADE%20EKSPORT%20JA%20IMPORT%20HALDUSUKSUSE%20JARGI.xlsx" TargetMode="External"/></Relationships>
</file>

<file path=word/charts/_rels/chart15.xml.rels><?xml version="1.0" encoding="UTF-8" standalone="yes"?>
<Relationships xmlns="http://schemas.openxmlformats.org/package/2006/relationships"><Relationship Id="rId1" Type="http://schemas.openxmlformats.org/officeDocument/2006/relationships/oleObject" Target="file:////Users/antonvolitok/Desktop/Narva%20arvudes%202020%20&#8212;%20Vinogradov/statistika/Kinnisvara%20hinnastatistika.xlsx" TargetMode="External"/></Relationships>
</file>

<file path=word/charts/_rels/chart16.xml.rels><?xml version="1.0" encoding="UTF-8" standalone="yes"?>
<Relationships xmlns="http://schemas.openxmlformats.org/package/2006/relationships"><Relationship Id="rId1" Type="http://schemas.openxmlformats.org/officeDocument/2006/relationships/oleObject" Target="file:////Users/antonvolitok/Desktop/Narva%20arvudes%202020%20&#8212;%20Vinogradov/statistika/Detailplaneeringud.xlsx" TargetMode="External"/></Relationships>
</file>

<file path=word/charts/_rels/chart17.xml.rels><?xml version="1.0" encoding="UTF-8" standalone="yes"?>
<Relationships xmlns="http://schemas.openxmlformats.org/package/2006/relationships"><Relationship Id="rId1" Type="http://schemas.openxmlformats.org/officeDocument/2006/relationships/oleObject" Target="file:////Users/antonvolitok/Desktop/Narva%20arvudes%202020%20&#8212;%20Vinogradov/statistika/Turistide%20oobimiste%20arv%20elukohariigi%20jargi.xlsx" TargetMode="External"/></Relationships>
</file>

<file path=word/charts/_rels/chart18.xml.rels><?xml version="1.0" encoding="UTF-8" standalone="yes"?>
<Relationships xmlns="http://schemas.openxmlformats.org/package/2006/relationships"><Relationship Id="rId1" Type="http://schemas.openxmlformats.org/officeDocument/2006/relationships/oleObject" Target="file:////Users/antonvolitok/Desktop/Narva%20arvudes%202020%20&#8212;%20Vinogradov/statistika/Turistide%20oobimiste%20arv%20elukohariigi%20jargi.xlsx" TargetMode="External"/></Relationships>
</file>

<file path=word/charts/_rels/chart19.xml.rels><?xml version="1.0" encoding="UTF-8" standalone="yes"?>
<Relationships xmlns="http://schemas.openxmlformats.org/package/2006/relationships"><Relationship Id="rId1" Type="http://schemas.openxmlformats.org/officeDocument/2006/relationships/oleObject" Target="file:////Users/antonvolitok/Desktop/Narva%20arvudes%202020%20&#8212;%20Vinogradov/statistika/TT64%20REGISTREERITUD%20TOOTUD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/Users/antonvolitok/Desktop/Narva%20arvudes%202020%20&#8212;%20Vinogradov/statistika/ilmastik/2.%20EMHI%20andmed.xlsx" TargetMode="External"/></Relationships>
</file>

<file path=word/charts/_rels/chart20.xml.rels><?xml version="1.0" encoding="UTF-8" standalone="yes"?>
<Relationships xmlns="http://schemas.openxmlformats.org/package/2006/relationships"><Relationship Id="rId1" Type="http://schemas.openxmlformats.org/officeDocument/2006/relationships/oleObject" Target="file:////Users/antonvolitok/Desktop/Narva%20arvudes%202020%20&#8212;%20Vinogradov/statistika/SK410%20TOIMETULEKUTOETUSED.xlsx" TargetMode="External"/></Relationships>
</file>

<file path=word/charts/_rels/chart21.xml.rels><?xml version="1.0" encoding="UTF-8" standalone="yes"?>
<Relationships xmlns="http://schemas.openxmlformats.org/package/2006/relationships"><Relationship Id="rId1" Type="http://schemas.openxmlformats.org/officeDocument/2006/relationships/oleObject" Target="file:////Users/antonvolitok/Desktop/Narva%20arvudes%202020%20&#8212;%20Vinogradov/statistika/tervishoiuteenused%20Ambulatoorne%20ravi%20SA%20Narva%20Haigas.xlsx" TargetMode="External"/></Relationships>
</file>

<file path=word/charts/_rels/chart22.xml.rels><?xml version="1.0" encoding="UTF-8" standalone="yes"?>
<Relationships xmlns="http://schemas.openxmlformats.org/package/2006/relationships"><Relationship Id="rId1" Type="http://schemas.openxmlformats.org/officeDocument/2006/relationships/oleObject" Target="file:////Users/antonvolitok/Desktop/Narva%20arvudes%202020%20&#8212;%20Vinogradov/statistika/Lasteasutus.xlsx" TargetMode="External"/></Relationships>
</file>

<file path=word/charts/_rels/chart23.xml.rels><?xml version="1.0" encoding="UTF-8" standalone="yes"?>
<Relationships xmlns="http://schemas.openxmlformats.org/package/2006/relationships"><Relationship Id="rId1" Type="http://schemas.openxmlformats.org/officeDocument/2006/relationships/oleObject" Target="file:////Users/antonvolitok/Desktop/Narva%20arvudes%202020%20&#8212;%20Vinogradov/statistika/Uldharidus%20(koolid).xlsx" TargetMode="External"/></Relationships>
</file>

<file path=word/charts/_rels/chart24.xml.rels><?xml version="1.0" encoding="UTF-8" standalone="yes"?>
<Relationships xmlns="http://schemas.openxmlformats.org/package/2006/relationships"><Relationship Id="rId1" Type="http://schemas.openxmlformats.org/officeDocument/2006/relationships/oleObject" Target="file:////Users/antonvolitok/Desktop/Narva%20arvudes%202020%20&#8212;%20Vinogradov/statistika/Ida-Virumaa%20Kutsehariduskeskus%20Lopetanute%20arv.xlsx" TargetMode="External"/></Relationships>
</file>

<file path=word/charts/_rels/chart25.xml.rels><?xml version="1.0" encoding="UTF-8" standalone="yes"?>
<Relationships xmlns="http://schemas.openxmlformats.org/package/2006/relationships"><Relationship Id="rId1" Type="http://schemas.openxmlformats.org/officeDocument/2006/relationships/oleObject" Target="file:////Users/antonvolitok/Desktop/Narva%20arvudes%202020%20&#8212;%20Vinogradov/statistika/TU%20Narva%20lopetanute%20statistika.xlsx" TargetMode="External"/></Relationships>
</file>

<file path=word/charts/_rels/chart26.xml.rels><?xml version="1.0" encoding="UTF-8" standalone="yes"?>
<Relationships xmlns="http://schemas.openxmlformats.org/package/2006/relationships"><Relationship Id="rId1" Type="http://schemas.openxmlformats.org/officeDocument/2006/relationships/oleObject" Target="file:////Users/antonvolitok/Desktop/Narva%20arvudes%202020%20&#8212;%20Vinogradov/statistika/Huviharidus/Huvikoolid%20(NLLM,%20NMK).xlsx" TargetMode="External"/></Relationships>
</file>

<file path=word/charts/_rels/chart27.xml.rels><?xml version="1.0" encoding="UTF-8" standalone="yes"?>
<Relationships xmlns="http://schemas.openxmlformats.org/package/2006/relationships"><Relationship Id="rId1" Type="http://schemas.openxmlformats.org/officeDocument/2006/relationships/oleObject" Target="file:////Users/antonvolitok/Desktop/Narva%20arvudes%202020%20&#8212;%20Vinogradov/statistika/Huviharidus/Huvikoolid%20(muusika,%20kunst).xlsx" TargetMode="External"/></Relationships>
</file>

<file path=word/charts/_rels/chart28.xml.rels><?xml version="1.0" encoding="UTF-8" standalone="yes"?>
<Relationships xmlns="http://schemas.openxmlformats.org/package/2006/relationships"><Relationship Id="rId1" Type="http://schemas.openxmlformats.org/officeDocument/2006/relationships/oleObject" Target="file:////Users/antonvolitok/Desktop/Narva%20arvudes%202020%20&#8212;%20Vinogradov/statistika/Huviharidus/Spordikoolid.xlsx" TargetMode="External"/></Relationships>
</file>

<file path=word/charts/_rels/chart29.xml.rels><?xml version="1.0" encoding="UTF-8" standalone="yes"?>
<Relationships xmlns="http://schemas.openxmlformats.org/package/2006/relationships"><Relationship Id="rId1" Type="http://schemas.openxmlformats.org/officeDocument/2006/relationships/oleObject" Target="file:////Users/antonvolitok/Desktop/Narva%20arvudes%202020%20&#8212;%20Vinogradov/statistika/Eelarve%20taitmise%20aruanne%20(valjavotte)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/Users/antonvolitok/Desktop/Narva%20arvudes%202020%20&#8212;%20Vinogradov/statistika/Rahvastik%20puramiid.xlsx" TargetMode="External"/></Relationships>
</file>

<file path=word/charts/_rels/chart30.xml.rels><?xml version="1.0" encoding="UTF-8" standalone="yes"?>
<Relationships xmlns="http://schemas.openxmlformats.org/package/2006/relationships"><Relationship Id="rId1" Type="http://schemas.openxmlformats.org/officeDocument/2006/relationships/oleObject" Target="file:////Users/antonvolitok/Desktop/Narva%20arvudes%202020%20&#8212;%20Vinogradov/statistika/Eelarve%20taitmise%20aruanne%20(valjavotte).xlsx" TargetMode="External"/></Relationships>
</file>

<file path=word/charts/_rels/chart31.xml.rels><?xml version="1.0" encoding="UTF-8" standalone="yes"?>
<Relationships xmlns="http://schemas.openxmlformats.org/package/2006/relationships"><Relationship Id="rId1" Type="http://schemas.openxmlformats.org/officeDocument/2006/relationships/oleObject" Target="file:////Users/antonvolitok/Desktop/Narva%20arvudes%202020%20&#8212;%20Vinogradov/statistika/Eelarve%20taitmise%20aruanne%20(valjavotte)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/Users/antonvolitok/Desktop/Narva%20arvudes%202020%20&#8212;%20Vinogradov/statistika/Rahvastik%20puramiid.xlsx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NULL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/Users/antonvolitok/Desktop/Narva%20arvudes%202020%20&#8212;%20Vinogradov/statistika/Rahvastik%20koosseis.xlsx" TargetMode="Externa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file:////Users/antonvolitok/Desktop/Narva%20arvudes%202020%20&#8212;%20Vinogradov/statistika/Rahvastik%20koosseis.xlsx" TargetMode="Externa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oleObject" Target="file:////Users/antonvolitok/Desktop/Narva%20arvudes%202020%20&#8212;%20Vinogradov/statistika/RV112U%20ELUSSUNDINUD.xlsx" TargetMode="External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oleObject" Target="file:////Users/antonvolitok/Desktop/Narva%20arvudes%202020%20&#8212;%20Vinogradov/statistika/RV26%20ABIELLUJAD%20ja%20RV261%20LAHUTAJAD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6"/>
    </mc:Choice>
    <mc:Fallback>
      <c:style val="6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'õhutemperatuur (20)'!$C$3</c:f>
              <c:strCache>
                <c:ptCount val="1"/>
                <c:pt idx="0">
                  <c:v>Средняя</c:v>
                </c:pt>
              </c:strCache>
            </c:strRef>
          </c:tx>
          <c:spPr>
            <a:ln w="50800">
              <a:solidFill>
                <a:srgbClr val="C00000"/>
              </a:solidFill>
            </a:ln>
          </c:spPr>
          <c:marker>
            <c:symbol val="circle"/>
            <c:size val="8"/>
            <c:spPr>
              <a:solidFill>
                <a:srgbClr val="C00000"/>
              </a:solidFill>
              <a:ln>
                <a:noFill/>
              </a:ln>
            </c:spPr>
          </c:marker>
          <c:dPt>
            <c:idx val="0"/>
            <c:bubble3D val="0"/>
            <c:extLst>
              <c:ext xmlns:c16="http://schemas.microsoft.com/office/drawing/2014/chart" uri="{C3380CC4-5D6E-409C-BE32-E72D297353CC}">
                <c16:uniqueId val="{00000000-1F61-BD4F-B4AE-06A9DEE8A794}"/>
              </c:ext>
            </c:extLst>
          </c:dPt>
          <c:dPt>
            <c:idx val="1"/>
            <c:bubble3D val="0"/>
            <c:extLst>
              <c:ext xmlns:c16="http://schemas.microsoft.com/office/drawing/2014/chart" uri="{C3380CC4-5D6E-409C-BE32-E72D297353CC}">
                <c16:uniqueId val="{00000001-1F61-BD4F-B4AE-06A9DEE8A794}"/>
              </c:ext>
            </c:extLst>
          </c:dPt>
          <c:dPt>
            <c:idx val="2"/>
            <c:bubble3D val="0"/>
            <c:extLst>
              <c:ext xmlns:c16="http://schemas.microsoft.com/office/drawing/2014/chart" uri="{C3380CC4-5D6E-409C-BE32-E72D297353CC}">
                <c16:uniqueId val="{00000002-1F61-BD4F-B4AE-06A9DEE8A794}"/>
              </c:ext>
            </c:extLst>
          </c:dPt>
          <c:dPt>
            <c:idx val="10"/>
            <c:bubble3D val="0"/>
            <c:extLst>
              <c:ext xmlns:c16="http://schemas.microsoft.com/office/drawing/2014/chart" uri="{C3380CC4-5D6E-409C-BE32-E72D297353CC}">
                <c16:uniqueId val="{00000003-1F61-BD4F-B4AE-06A9DEE8A794}"/>
              </c:ext>
            </c:extLst>
          </c:dPt>
          <c:dPt>
            <c:idx val="11"/>
            <c:marker>
              <c:spPr>
                <a:solidFill>
                  <a:srgbClr val="002060"/>
                </a:solidFill>
                <a:ln>
                  <a:noFill/>
                </a:ln>
              </c:spPr>
            </c:marker>
            <c:bubble3D val="0"/>
            <c:extLst>
              <c:ext xmlns:c16="http://schemas.microsoft.com/office/drawing/2014/chart" uri="{C3380CC4-5D6E-409C-BE32-E72D297353CC}">
                <c16:uniqueId val="{00000004-1F61-BD4F-B4AE-06A9DEE8A794}"/>
              </c:ext>
            </c:extLst>
          </c:dPt>
          <c:dLbls>
            <c:dLbl>
              <c:idx val="0"/>
              <c:layout>
                <c:manualLayout>
                  <c:x val="-4.5107156622932784E-2"/>
                  <c:y val="-4.2479293809047379E-2"/>
                </c:manualLayout>
              </c:layout>
              <c:spPr/>
              <c:txPr>
                <a:bodyPr/>
                <a:lstStyle/>
                <a:p>
                  <a:pPr>
                    <a:defRPr sz="1600" b="1">
                      <a:solidFill>
                        <a:srgbClr val="C00000"/>
                      </a:solidFill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1F61-BD4F-B4AE-06A9DEE8A794}"/>
                </c:ext>
              </c:extLst>
            </c:dLbl>
            <c:dLbl>
              <c:idx val="1"/>
              <c:layout>
                <c:manualLayout>
                  <c:x val="-4.5107156622932784E-2"/>
                  <c:y val="-4.6673850321969031E-2"/>
                </c:manualLayout>
              </c:layout>
              <c:spPr/>
              <c:txPr>
                <a:bodyPr/>
                <a:lstStyle/>
                <a:p>
                  <a:pPr>
                    <a:defRPr sz="1600" b="1">
                      <a:solidFill>
                        <a:srgbClr val="C00000"/>
                      </a:solidFill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1F61-BD4F-B4AE-06A9DEE8A794}"/>
                </c:ext>
              </c:extLst>
            </c:dLbl>
            <c:dLbl>
              <c:idx val="2"/>
              <c:layout>
                <c:manualLayout>
                  <c:x val="-3.1783717618257358E-2"/>
                  <c:y val="-4.8606844811575643E-2"/>
                </c:manualLayout>
              </c:layout>
              <c:spPr/>
              <c:txPr>
                <a:bodyPr/>
                <a:lstStyle/>
                <a:p>
                  <a:pPr>
                    <a:defRPr sz="1600" b="1">
                      <a:solidFill>
                        <a:srgbClr val="C00000"/>
                      </a:solidFill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1F61-BD4F-B4AE-06A9DEE8A794}"/>
                </c:ext>
              </c:extLst>
            </c:dLbl>
            <c:dLbl>
              <c:idx val="3"/>
              <c:layout>
                <c:manualLayout>
                  <c:x val="-5.1619332336821123E-2"/>
                  <c:y val="-4.960693186030931E-2"/>
                </c:manualLayout>
              </c:layout>
              <c:spPr/>
              <c:txPr>
                <a:bodyPr/>
                <a:lstStyle/>
                <a:p>
                  <a:pPr>
                    <a:defRPr sz="1600" b="1">
                      <a:solidFill>
                        <a:srgbClr val="C00000"/>
                      </a:solidFill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1F61-BD4F-B4AE-06A9DEE8A794}"/>
                </c:ext>
              </c:extLst>
            </c:dLbl>
            <c:dLbl>
              <c:idx val="4"/>
              <c:layout>
                <c:manualLayout>
                  <c:x val="-7.3213830333988525E-2"/>
                  <c:y val="-4.492854912009861E-2"/>
                </c:manualLayout>
              </c:layout>
              <c:spPr/>
              <c:txPr>
                <a:bodyPr/>
                <a:lstStyle/>
                <a:p>
                  <a:pPr>
                    <a:defRPr sz="1600" b="1">
                      <a:solidFill>
                        <a:srgbClr val="C00000"/>
                      </a:solidFill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1F61-BD4F-B4AE-06A9DEE8A794}"/>
                </c:ext>
              </c:extLst>
            </c:dLbl>
            <c:dLbl>
              <c:idx val="5"/>
              <c:layout>
                <c:manualLayout>
                  <c:x val="-8.915802565038114E-2"/>
                  <c:y val="-2.7585270909286599E-2"/>
                </c:manualLayout>
              </c:layout>
              <c:spPr/>
              <c:txPr>
                <a:bodyPr/>
                <a:lstStyle/>
                <a:p>
                  <a:pPr>
                    <a:defRPr sz="1600" b="1">
                      <a:solidFill>
                        <a:srgbClr val="C00000"/>
                      </a:solidFill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1F61-BD4F-B4AE-06A9DEE8A794}"/>
                </c:ext>
              </c:extLst>
            </c:dLbl>
            <c:dLbl>
              <c:idx val="6"/>
              <c:layout>
                <c:manualLayout>
                  <c:x val="-4.3318464115752346E-2"/>
                  <c:y val="-5.1992567762433162E-2"/>
                </c:manualLayout>
              </c:layout>
              <c:spPr/>
              <c:txPr>
                <a:bodyPr/>
                <a:lstStyle/>
                <a:p>
                  <a:pPr>
                    <a:defRPr sz="1600" b="1">
                      <a:solidFill>
                        <a:srgbClr val="C00000"/>
                      </a:solidFill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1F61-BD4F-B4AE-06A9DEE8A794}"/>
                </c:ext>
              </c:extLst>
            </c:dLbl>
            <c:dLbl>
              <c:idx val="7"/>
              <c:layout>
                <c:manualLayout>
                  <c:x val="-2.7374268799359721E-2"/>
                  <c:y val="-4.1250435876613034E-2"/>
                </c:manualLayout>
              </c:layout>
              <c:spPr/>
              <c:txPr>
                <a:bodyPr/>
                <a:lstStyle/>
                <a:p>
                  <a:pPr>
                    <a:defRPr sz="1600" b="1">
                      <a:solidFill>
                        <a:srgbClr val="C00000"/>
                      </a:solidFill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1F61-BD4F-B4AE-06A9DEE8A794}"/>
                </c:ext>
              </c:extLst>
            </c:dLbl>
            <c:dLbl>
              <c:idx val="8"/>
              <c:layout>
                <c:manualLayout>
                  <c:x val="-2.1395195555712485E-2"/>
                  <c:y val="-4.1250531539591739E-2"/>
                </c:manualLayout>
              </c:layout>
              <c:spPr/>
              <c:txPr>
                <a:bodyPr/>
                <a:lstStyle/>
                <a:p>
                  <a:pPr>
                    <a:defRPr sz="1600" b="1">
                      <a:solidFill>
                        <a:srgbClr val="C00000"/>
                      </a:solidFill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1F61-BD4F-B4AE-06A9DEE8A794}"/>
                </c:ext>
              </c:extLst>
            </c:dLbl>
            <c:dLbl>
              <c:idx val="9"/>
              <c:layout>
                <c:manualLayout>
                  <c:x val="-1.5839522301864733E-2"/>
                  <c:y val="-3.5526173440569214E-2"/>
                </c:manualLayout>
              </c:layout>
              <c:spPr/>
              <c:txPr>
                <a:bodyPr/>
                <a:lstStyle/>
                <a:p>
                  <a:pPr>
                    <a:defRPr sz="1600" b="1">
                      <a:solidFill>
                        <a:srgbClr val="C00000"/>
                      </a:solidFill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1F61-BD4F-B4AE-06A9DEE8A794}"/>
                </c:ext>
              </c:extLst>
            </c:dLbl>
            <c:dLbl>
              <c:idx val="10"/>
              <c:layout>
                <c:manualLayout>
                  <c:x val="-2.7797668789159204E-2"/>
                  <c:y val="-4.4782818971729185E-2"/>
                </c:manualLayout>
              </c:layout>
              <c:spPr/>
              <c:txPr>
                <a:bodyPr/>
                <a:lstStyle/>
                <a:p>
                  <a:pPr>
                    <a:defRPr sz="1600" b="1">
                      <a:solidFill>
                        <a:srgbClr val="C00000"/>
                      </a:solidFill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1F61-BD4F-B4AE-06A9DEE8A794}"/>
                </c:ext>
              </c:extLst>
            </c:dLbl>
            <c:dLbl>
              <c:idx val="11"/>
              <c:layout>
                <c:manualLayout>
                  <c:x val="-2.8572432688348894E-2"/>
                  <c:y val="5.7834425199848251E-2"/>
                </c:manualLayout>
              </c:layout>
              <c:spPr>
                <a:noFill/>
                <a:ln>
                  <a:noFill/>
                </a:ln>
              </c:spPr>
              <c:txPr>
                <a:bodyPr/>
                <a:lstStyle/>
                <a:p>
                  <a:pPr>
                    <a:defRPr sz="1600" b="1">
                      <a:solidFill>
                        <a:srgbClr val="002060"/>
                      </a:solidFill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1F61-BD4F-B4AE-06A9DEE8A79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600" b="1">
                    <a:solidFill>
                      <a:srgbClr val="C00000"/>
                    </a:solidFill>
                  </a:defRPr>
                </a:pPr>
                <a:endParaRPr lang="en-US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'õhutemperatuur (20)'!$D$2:$O$2</c:f>
              <c:strCache>
                <c:ptCount val="12"/>
                <c:pt idx="0">
                  <c:v>I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</c:strCache>
            </c:strRef>
          </c:cat>
          <c:val>
            <c:numRef>
              <c:f>'õhutemperatuur (20)'!$D$3:$O$3</c:f>
              <c:numCache>
                <c:formatCode>General</c:formatCode>
                <c:ptCount val="12"/>
                <c:pt idx="0">
                  <c:v>1.9</c:v>
                </c:pt>
                <c:pt idx="1">
                  <c:v>0.8</c:v>
                </c:pt>
                <c:pt idx="2">
                  <c:v>1.7</c:v>
                </c:pt>
                <c:pt idx="3">
                  <c:v>3.7</c:v>
                </c:pt>
                <c:pt idx="4">
                  <c:v>8.6</c:v>
                </c:pt>
                <c:pt idx="5">
                  <c:v>17.7</c:v>
                </c:pt>
                <c:pt idx="6">
                  <c:v>16</c:v>
                </c:pt>
                <c:pt idx="7">
                  <c:v>16</c:v>
                </c:pt>
                <c:pt idx="8">
                  <c:v>13.4</c:v>
                </c:pt>
                <c:pt idx="9">
                  <c:v>8.6</c:v>
                </c:pt>
                <c:pt idx="10">
                  <c:v>3.8</c:v>
                </c:pt>
                <c:pt idx="11">
                  <c:v>-1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C-1F61-BD4F-B4AE-06A9DEE8A794}"/>
            </c:ext>
          </c:extLst>
        </c:ser>
        <c:ser>
          <c:idx val="1"/>
          <c:order val="1"/>
          <c:tx>
            <c:strRef>
              <c:f>'õhutemperatuur (20)'!$C$4</c:f>
              <c:strCache>
                <c:ptCount val="1"/>
                <c:pt idx="0">
                  <c:v>В прошлом
году</c:v>
                </c:pt>
              </c:strCache>
            </c:strRef>
          </c:tx>
          <c:spPr>
            <a:ln cmpd="dbl">
              <a:solidFill>
                <a:schemeClr val="bg1">
                  <a:lumMod val="65000"/>
                </a:schemeClr>
              </a:solidFill>
            </a:ln>
          </c:spPr>
          <c:marker>
            <c:symbol val="circle"/>
            <c:size val="5"/>
            <c:spPr>
              <a:solidFill>
                <a:schemeClr val="bg1">
                  <a:lumMod val="65000"/>
                </a:schemeClr>
              </a:solidFill>
              <a:ln>
                <a:solidFill>
                  <a:schemeClr val="bg2">
                    <a:lumMod val="25000"/>
                  </a:schemeClr>
                </a:solidFill>
              </a:ln>
            </c:spPr>
          </c:marker>
          <c:dLbls>
            <c:delete val="1"/>
          </c:dLbls>
          <c:cat>
            <c:strRef>
              <c:f>'õhutemperatuur (20)'!$D$2:$O$2</c:f>
              <c:strCache>
                <c:ptCount val="12"/>
                <c:pt idx="0">
                  <c:v>I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</c:strCache>
            </c:strRef>
          </c:cat>
          <c:val>
            <c:numRef>
              <c:f>'õhutemperatuur (20)'!$D$4:$O$4</c:f>
              <c:numCache>
                <c:formatCode>General</c:formatCode>
                <c:ptCount val="12"/>
                <c:pt idx="0">
                  <c:v>-6.4</c:v>
                </c:pt>
                <c:pt idx="1">
                  <c:v>-0.5</c:v>
                </c:pt>
                <c:pt idx="2">
                  <c:v>0.3</c:v>
                </c:pt>
                <c:pt idx="3">
                  <c:v>6.4</c:v>
                </c:pt>
                <c:pt idx="4">
                  <c:v>10.5</c:v>
                </c:pt>
                <c:pt idx="5">
                  <c:v>17.5</c:v>
                </c:pt>
                <c:pt idx="6">
                  <c:v>15.7</c:v>
                </c:pt>
                <c:pt idx="7">
                  <c:v>15.9</c:v>
                </c:pt>
                <c:pt idx="8">
                  <c:v>11.7</c:v>
                </c:pt>
                <c:pt idx="9">
                  <c:v>6.3</c:v>
                </c:pt>
                <c:pt idx="10">
                  <c:v>1.8</c:v>
                </c:pt>
                <c:pt idx="11">
                  <c:v>1.6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D-1F61-BD4F-B4AE-06A9DEE8A794}"/>
            </c:ext>
          </c:extLst>
        </c:ser>
        <c:dLbls>
          <c:dLblPos val="t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111302528"/>
        <c:axId val="111312896"/>
      </c:lineChart>
      <c:catAx>
        <c:axId val="111302528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111312896"/>
        <c:crosses val="autoZero"/>
        <c:auto val="1"/>
        <c:lblAlgn val="ctr"/>
        <c:lblOffset val="100"/>
        <c:noMultiLvlLbl val="0"/>
      </c:catAx>
      <c:valAx>
        <c:axId val="111312896"/>
        <c:scaling>
          <c:orientation val="minMax"/>
          <c:max val="25"/>
        </c:scaling>
        <c:delete val="0"/>
        <c:axPos val="l"/>
        <c:majorGridlines/>
        <c:numFmt formatCode="@" sourceLinked="0"/>
        <c:majorTickMark val="none"/>
        <c:minorTickMark val="none"/>
        <c:tickLblPos val="nextTo"/>
        <c:txPr>
          <a:bodyPr/>
          <a:lstStyle/>
          <a:p>
            <a:pPr>
              <a:defRPr sz="1200" b="0">
                <a:solidFill>
                  <a:schemeClr val="tx1">
                    <a:lumMod val="65000"/>
                    <a:lumOff val="35000"/>
                  </a:schemeClr>
                </a:solidFill>
              </a:defRPr>
            </a:pPr>
            <a:endParaRPr lang="en-US"/>
          </a:p>
        </c:txPr>
        <c:crossAx val="111302528"/>
        <c:crosses val="autoZero"/>
        <c:crossBetween val="between"/>
      </c:valAx>
      <c:dTable>
        <c:showHorzBorder val="1"/>
        <c:showVertBorder val="1"/>
        <c:showOutline val="0"/>
        <c:showKeys val="1"/>
        <c:spPr>
          <a:noFill/>
        </c:spPr>
      </c:dTable>
      <c:spPr>
        <a:gradFill>
          <a:gsLst>
            <a:gs pos="0">
              <a:srgbClr val="FFC000"/>
            </a:gs>
            <a:gs pos="77000">
              <a:schemeClr val="bg1"/>
            </a:gs>
            <a:gs pos="100000">
              <a:schemeClr val="accent5">
                <a:lumMod val="60000"/>
                <a:lumOff val="40000"/>
              </a:schemeClr>
            </a:gs>
          </a:gsLst>
          <a:lin ang="5400000" scaled="0"/>
        </a:gradFill>
      </c:spPr>
    </c:plotArea>
    <c:plotVisOnly val="1"/>
    <c:dispBlanksAs val="gap"/>
    <c:showDLblsOverMax val="0"/>
  </c:chart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6"/>
    </mc:Choice>
    <mc:Fallback>
      <c:style val="6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Diagram!$C$5</c:f>
              <c:strCache>
                <c:ptCount val="1"/>
                <c:pt idx="0">
                  <c:v>с ФИЕ</c:v>
                </c:pt>
              </c:strCache>
            </c:strRef>
          </c:tx>
          <c:spPr>
            <a:ln w="63500">
              <a:solidFill>
                <a:srgbClr val="00B050"/>
              </a:solidFill>
            </a:ln>
          </c:spPr>
          <c:marker>
            <c:symbol val="circle"/>
            <c:size val="13"/>
            <c:spPr>
              <a:gradFill flip="none" rotWithShape="1">
                <a:gsLst>
                  <a:gs pos="0">
                    <a:srgbClr val="00B050"/>
                  </a:gs>
                  <a:gs pos="100000">
                    <a:srgbClr val="156B13"/>
                  </a:gs>
                </a:gsLst>
                <a:lin ang="2700000" scaled="0"/>
                <a:tileRect/>
              </a:gradFill>
            </c:spPr>
          </c:marker>
          <c:dLbls>
            <c:dLbl>
              <c:idx val="12"/>
              <c:spPr/>
              <c:txPr>
                <a:bodyPr/>
                <a:lstStyle/>
                <a:p>
                  <a:pPr>
                    <a:defRPr sz="1400" b="1"/>
                  </a:pPr>
                  <a:endParaRPr lang="en-US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0-2518-574B-8545-ED24CE07924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/>
                </a:pPr>
                <a:endParaRPr lang="en-US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Diagram!$B$17:$B$26</c:f>
              <c:strCache>
                <c:ptCount val="10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  <c:pt idx="5">
                  <c:v>2016</c:v>
                </c:pt>
                <c:pt idx="6">
                  <c:v>2017</c:v>
                </c:pt>
                <c:pt idx="7">
                  <c:v>2018</c:v>
                </c:pt>
                <c:pt idx="8">
                  <c:v>2019</c:v>
                </c:pt>
                <c:pt idx="9">
                  <c:v>2020</c:v>
                </c:pt>
              </c:strCache>
            </c:strRef>
          </c:cat>
          <c:val>
            <c:numRef>
              <c:f>Diagram!$C$17:$C$26</c:f>
              <c:numCache>
                <c:formatCode>0.00</c:formatCode>
                <c:ptCount val="10"/>
                <c:pt idx="0">
                  <c:v>33.713826366559488</c:v>
                </c:pt>
                <c:pt idx="1">
                  <c:v>35.514606146822381</c:v>
                </c:pt>
                <c:pt idx="2">
                  <c:v>37.286267699706116</c:v>
                </c:pt>
                <c:pt idx="3">
                  <c:v>38.578130027604189</c:v>
                </c:pt>
                <c:pt idx="4">
                  <c:v>39.126338329764458</c:v>
                </c:pt>
                <c:pt idx="5">
                  <c:v>39.980070098275036</c:v>
                </c:pt>
                <c:pt idx="6">
                  <c:v>41.711885174164188</c:v>
                </c:pt>
                <c:pt idx="7">
                  <c:v>42.760636686095218</c:v>
                </c:pt>
                <c:pt idx="8">
                  <c:v>44.435193397165563</c:v>
                </c:pt>
                <c:pt idx="9">
                  <c:v>45.157970188755534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2518-574B-8545-ED24CE079247}"/>
            </c:ext>
          </c:extLst>
        </c:ser>
        <c:ser>
          <c:idx val="1"/>
          <c:order val="1"/>
          <c:tx>
            <c:strRef>
              <c:f>Diagram!$D$5</c:f>
              <c:strCache>
                <c:ptCount val="1"/>
                <c:pt idx="0">
                  <c:v>без ФИЕ</c:v>
                </c:pt>
              </c:strCache>
            </c:strRef>
          </c:tx>
          <c:spPr>
            <a:ln w="63500">
              <a:solidFill>
                <a:srgbClr val="FFC000"/>
              </a:solidFill>
            </a:ln>
          </c:spPr>
          <c:marker>
            <c:symbol val="square"/>
            <c:size val="11"/>
            <c:spPr>
              <a:gradFill>
                <a:gsLst>
                  <a:gs pos="0">
                    <a:srgbClr val="FFF200"/>
                  </a:gs>
                  <a:gs pos="45000">
                    <a:srgbClr val="FF7A00"/>
                  </a:gs>
                  <a:gs pos="70000">
                    <a:srgbClr val="FF0300"/>
                  </a:gs>
                  <a:gs pos="100000">
                    <a:srgbClr val="4D0808"/>
                  </a:gs>
                </a:gsLst>
                <a:lin ang="2700000" scaled="0"/>
              </a:gradFill>
            </c:spPr>
          </c:marker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/>
                </a:pPr>
                <a:endParaRPr lang="en-US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Diagram!$B$17:$B$26</c:f>
              <c:strCache>
                <c:ptCount val="10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  <c:pt idx="5">
                  <c:v>2016</c:v>
                </c:pt>
                <c:pt idx="6">
                  <c:v>2017</c:v>
                </c:pt>
                <c:pt idx="7">
                  <c:v>2018</c:v>
                </c:pt>
                <c:pt idx="8">
                  <c:v>2019</c:v>
                </c:pt>
                <c:pt idx="9">
                  <c:v>2020</c:v>
                </c:pt>
              </c:strCache>
            </c:strRef>
          </c:cat>
          <c:val>
            <c:numRef>
              <c:f>Diagram!$D$17:$D$26</c:f>
              <c:numCache>
                <c:formatCode>0.00</c:formatCode>
                <c:ptCount val="10"/>
                <c:pt idx="0">
                  <c:v>20</c:v>
                </c:pt>
                <c:pt idx="1">
                  <c:v>22.165613524332549</c:v>
                </c:pt>
                <c:pt idx="2">
                  <c:v>23.994790275180335</c:v>
                </c:pt>
                <c:pt idx="3">
                  <c:v>25.046994868668392</c:v>
                </c:pt>
                <c:pt idx="4">
                  <c:v>25.23340471092077</c:v>
                </c:pt>
                <c:pt idx="5">
                  <c:v>26.304034087004332</c:v>
                </c:pt>
                <c:pt idx="6">
                  <c:v>28.391388062314022</c:v>
                </c:pt>
                <c:pt idx="7">
                  <c:v>28.750690693902285</c:v>
                </c:pt>
                <c:pt idx="8">
                  <c:v>30.715488063132362</c:v>
                </c:pt>
                <c:pt idx="9">
                  <c:v>32.071899869506886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2518-574B-8545-ED24CE07924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75671040"/>
        <c:axId val="75672576"/>
      </c:lineChart>
      <c:catAx>
        <c:axId val="756710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 sz="1200"/>
            </a:pPr>
            <a:endParaRPr lang="en-US"/>
          </a:p>
        </c:txPr>
        <c:crossAx val="75672576"/>
        <c:crosses val="autoZero"/>
        <c:auto val="1"/>
        <c:lblAlgn val="ctr"/>
        <c:lblOffset val="100"/>
        <c:noMultiLvlLbl val="0"/>
      </c:catAx>
      <c:valAx>
        <c:axId val="75672576"/>
        <c:scaling>
          <c:orientation val="minMax"/>
          <c:max val="55"/>
          <c:min val="10"/>
        </c:scaling>
        <c:delete val="0"/>
        <c:axPos val="l"/>
        <c:majorGridlines>
          <c:spPr>
            <a:ln>
              <a:solidFill>
                <a:schemeClr val="bg1">
                  <a:lumMod val="65000"/>
                  <a:alpha val="50000"/>
                </a:schemeClr>
              </a:solidFill>
            </a:ln>
          </c:spPr>
        </c:majorGridlines>
        <c:numFmt formatCode="@" sourceLinked="0"/>
        <c:majorTickMark val="none"/>
        <c:minorTickMark val="none"/>
        <c:tickLblPos val="nextTo"/>
        <c:txPr>
          <a:bodyPr/>
          <a:lstStyle/>
          <a:p>
            <a:pPr>
              <a:defRPr sz="1200" b="0">
                <a:solidFill>
                  <a:schemeClr val="tx1">
                    <a:lumMod val="65000"/>
                    <a:lumOff val="35000"/>
                  </a:schemeClr>
                </a:solidFill>
              </a:defRPr>
            </a:pPr>
            <a:endParaRPr lang="en-US"/>
          </a:p>
        </c:txPr>
        <c:crossAx val="75671040"/>
        <c:crosses val="autoZero"/>
        <c:crossBetween val="between"/>
        <c:majorUnit val="10"/>
      </c:valAx>
      <c:spPr>
        <a:gradFill>
          <a:gsLst>
            <a:gs pos="0">
              <a:srgbClr val="92D050">
                <a:lumMod val="71000"/>
                <a:lumOff val="29000"/>
              </a:srgbClr>
            </a:gs>
            <a:gs pos="100000">
              <a:schemeClr val="accent6">
                <a:lumMod val="20000"/>
                <a:lumOff val="80000"/>
              </a:schemeClr>
            </a:gs>
          </a:gsLst>
          <a:lin ang="5400000" scaled="0"/>
        </a:gradFill>
      </c:spPr>
    </c:plotArea>
    <c:legend>
      <c:legendPos val="b"/>
      <c:legendEntry>
        <c:idx val="0"/>
        <c:txPr>
          <a:bodyPr/>
          <a:lstStyle/>
          <a:p>
            <a:pPr>
              <a:defRPr sz="1200" b="1"/>
            </a:pPr>
            <a:endParaRPr lang="en-US"/>
          </a:p>
        </c:txPr>
      </c:legendEntry>
      <c:overlay val="0"/>
      <c:txPr>
        <a:bodyPr/>
        <a:lstStyle/>
        <a:p>
          <a:pPr>
            <a:defRPr sz="1200"/>
          </a:pPr>
          <a:endParaRPr lang="en-US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51180520640724647"/>
          <c:y val="3.5708150115256548E-2"/>
          <c:w val="0.46428140124102985"/>
          <c:h val="0.90498951276144601"/>
        </c:manualLayout>
      </c:layout>
      <c:barChart>
        <c:barDir val="bar"/>
        <c:grouping val="clustered"/>
        <c:varyColors val="0"/>
        <c:ser>
          <c:idx val="0"/>
          <c:order val="0"/>
          <c:spPr>
            <a:gradFill flip="none" rotWithShape="1">
              <a:gsLst>
                <a:gs pos="0">
                  <a:srgbClr val="03D4A8"/>
                </a:gs>
                <a:gs pos="25000">
                  <a:srgbClr val="21D6E0"/>
                </a:gs>
                <a:gs pos="75000">
                  <a:srgbClr val="0087E6"/>
                </a:gs>
                <a:gs pos="100000">
                  <a:srgbClr val="005CBF"/>
                </a:gs>
              </a:gsLst>
              <a:lin ang="10800000" scaled="1"/>
              <a:tileRect/>
            </a:gradFill>
            <a:ln w="12700">
              <a:solidFill>
                <a:srgbClr val="000000"/>
              </a:solidFill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50" b="1"/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puramiid!$E$4:$E$20</c:f>
              <c:strCache>
                <c:ptCount val="17"/>
                <c:pt idx="0">
                  <c:v>Оптовая и розничная торговля; ремонт транспортных средств</c:v>
                </c:pt>
                <c:pt idx="1">
                  <c:v>Предоставление прочих услуг</c:v>
                </c:pt>
                <c:pt idx="2">
                  <c:v>Строительство</c:v>
                </c:pt>
                <c:pt idx="3">
                  <c:v>Обрабатывающая промышленность</c:v>
                </c:pt>
                <c:pt idx="4">
                  <c:v>Транспортировка и складирование</c:v>
                </c:pt>
                <c:pt idx="5">
                  <c:v>Профессиональная, научная и техническая деятельность</c:v>
                </c:pt>
                <c:pt idx="6">
                  <c:v>Операции с недвижимостью</c:v>
                </c:pt>
                <c:pt idx="7">
                  <c:v>Административная и вспомогательная деятельность</c:v>
                </c:pt>
                <c:pt idx="8">
                  <c:v>Размещение и питание</c:v>
                </c:pt>
                <c:pt idx="9">
                  <c:v>Информация и связь</c:v>
                </c:pt>
                <c:pt idx="10">
                  <c:v>Образование</c:v>
                </c:pt>
                <c:pt idx="11">
                  <c:v>Здравоохранение и социальная защита</c:v>
                </c:pt>
                <c:pt idx="12">
                  <c:v>Искусство, развлечения и отдых</c:v>
                </c:pt>
                <c:pt idx="13">
                  <c:v>Сельское, лесное хозяйство и рыболовство</c:v>
                </c:pt>
                <c:pt idx="14">
                  <c:v>Финансы и страхование</c:v>
                </c:pt>
                <c:pt idx="15">
                  <c:v>Водоснабжение, канализация, переработка отходов</c:v>
                </c:pt>
                <c:pt idx="16">
                  <c:v>Электро- и газо-, проснабжение, кондиционирование</c:v>
                </c:pt>
              </c:strCache>
            </c:strRef>
          </c:cat>
          <c:val>
            <c:numRef>
              <c:f>puramiid!$X$4:$X$20</c:f>
              <c:numCache>
                <c:formatCode>General</c:formatCode>
                <c:ptCount val="17"/>
                <c:pt idx="0">
                  <c:v>662</c:v>
                </c:pt>
                <c:pt idx="1">
                  <c:v>292</c:v>
                </c:pt>
                <c:pt idx="2">
                  <c:v>279</c:v>
                </c:pt>
                <c:pt idx="3">
                  <c:v>253</c:v>
                </c:pt>
                <c:pt idx="4">
                  <c:v>246</c:v>
                </c:pt>
                <c:pt idx="5">
                  <c:v>196</c:v>
                </c:pt>
                <c:pt idx="6">
                  <c:v>120</c:v>
                </c:pt>
                <c:pt idx="7">
                  <c:v>80</c:v>
                </c:pt>
                <c:pt idx="8">
                  <c:v>69</c:v>
                </c:pt>
                <c:pt idx="9">
                  <c:v>59</c:v>
                </c:pt>
                <c:pt idx="10">
                  <c:v>55</c:v>
                </c:pt>
                <c:pt idx="11">
                  <c:v>53</c:v>
                </c:pt>
                <c:pt idx="12">
                  <c:v>51</c:v>
                </c:pt>
                <c:pt idx="13">
                  <c:v>20</c:v>
                </c:pt>
                <c:pt idx="14">
                  <c:v>10</c:v>
                </c:pt>
                <c:pt idx="15">
                  <c:v>8</c:v>
                </c:pt>
                <c:pt idx="16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5C9-CC4F-AEFA-230F6EB94F1E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25"/>
        <c:axId val="79845632"/>
        <c:axId val="79844096"/>
      </c:barChart>
      <c:valAx>
        <c:axId val="79844096"/>
        <c:scaling>
          <c:orientation val="minMax"/>
        </c:scaling>
        <c:delete val="1"/>
        <c:axPos val="t"/>
        <c:numFmt formatCode="General" sourceLinked="1"/>
        <c:majorTickMark val="none"/>
        <c:minorTickMark val="none"/>
        <c:tickLblPos val="nextTo"/>
        <c:crossAx val="79845632"/>
        <c:crosses val="autoZero"/>
        <c:crossBetween val="between"/>
      </c:valAx>
      <c:catAx>
        <c:axId val="79845632"/>
        <c:scaling>
          <c:orientation val="maxMin"/>
        </c:scaling>
        <c:delete val="0"/>
        <c:axPos val="l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sz="1000">
                <a:latin typeface="Arial Narrow" pitchFamily="34" charset="0"/>
              </a:defRPr>
            </a:pPr>
            <a:endParaRPr lang="en-US"/>
          </a:p>
        </c:txPr>
        <c:crossAx val="79844096"/>
        <c:crosses val="autoZero"/>
        <c:auto val="1"/>
        <c:lblAlgn val="ctr"/>
        <c:lblOffset val="100"/>
        <c:tickLblSkip val="1"/>
        <c:noMultiLvlLbl val="0"/>
      </c:catAx>
    </c:plotArea>
    <c:plotVisOnly val="1"/>
    <c:dispBlanksAs val="gap"/>
    <c:showDLblsOverMax val="0"/>
  </c:chart>
  <c:externalData r:id="rId1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6"/>
    </mc:Choice>
    <mc:Fallback>
      <c:style val="6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1719431622771291"/>
          <c:y val="8.5767169269175256E-2"/>
          <c:w val="0.84743875185363104"/>
          <c:h val="0.58528936995146397"/>
        </c:manualLayout>
      </c:layout>
      <c:lineChart>
        <c:grouping val="standard"/>
        <c:varyColors val="0"/>
        <c:ser>
          <c:idx val="2"/>
          <c:order val="0"/>
          <c:tx>
            <c:strRef>
              <c:f>Sheet1!$E$4</c:f>
              <c:strCache>
                <c:ptCount val="1"/>
                <c:pt idx="0">
                  <c:v>подоходный налог</c:v>
                </c:pt>
              </c:strCache>
            </c:strRef>
          </c:tx>
          <c:spPr>
            <a:ln w="63500">
              <a:solidFill>
                <a:srgbClr val="00B050"/>
              </a:solidFill>
            </a:ln>
          </c:spPr>
          <c:marker>
            <c:symbol val="circle"/>
            <c:size val="13"/>
            <c:spPr>
              <a:gradFill>
                <a:gsLst>
                  <a:gs pos="0">
                    <a:srgbClr val="00B050">
                      <a:lumMod val="100000"/>
                    </a:srgbClr>
                  </a:gs>
                  <a:gs pos="100000">
                    <a:srgbClr val="00B050">
                      <a:lumMod val="75000"/>
                    </a:srgbClr>
                  </a:gs>
                </a:gsLst>
                <a:lin ang="5400000" scaled="0"/>
              </a:gradFill>
            </c:spPr>
          </c:marker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900" b="1"/>
                </a:pPr>
                <a:endParaRPr lang="en-US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Sheet1!$M$2:$V$2</c:f>
              <c:numCache>
                <c:formatCode>General</c:formatCode>
                <c:ptCount val="10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  <c:pt idx="5">
                  <c:v>2016</c:v>
                </c:pt>
                <c:pt idx="6">
                  <c:v>2017</c:v>
                </c:pt>
                <c:pt idx="7">
                  <c:v>2018</c:v>
                </c:pt>
                <c:pt idx="8">
                  <c:v>2019</c:v>
                </c:pt>
                <c:pt idx="9">
                  <c:v>2020</c:v>
                </c:pt>
              </c:numCache>
            </c:numRef>
          </c:cat>
          <c:val>
            <c:numRef>
              <c:f>Sheet1!$M$6:$V$6</c:f>
              <c:numCache>
                <c:formatCode>0</c:formatCode>
                <c:ptCount val="10"/>
                <c:pt idx="0">
                  <c:v>18036843</c:v>
                </c:pt>
                <c:pt idx="1">
                  <c:v>18994787</c:v>
                </c:pt>
                <c:pt idx="2">
                  <c:v>20986320</c:v>
                </c:pt>
                <c:pt idx="3">
                  <c:v>22564352</c:v>
                </c:pt>
                <c:pt idx="4">
                  <c:v>24046200</c:v>
                </c:pt>
                <c:pt idx="5">
                  <c:v>24284391</c:v>
                </c:pt>
                <c:pt idx="6" formatCode="General">
                  <c:v>25686510</c:v>
                </c:pt>
                <c:pt idx="7" formatCode="General">
                  <c:v>28255353</c:v>
                </c:pt>
                <c:pt idx="8" formatCode="General">
                  <c:v>30675619</c:v>
                </c:pt>
                <c:pt idx="9">
                  <c:v>30657539.82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6386-FE43-8BC6-3BBFAAE38F8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1358208"/>
        <c:axId val="141148544"/>
      </c:lineChart>
      <c:catAx>
        <c:axId val="1013582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 sz="1200"/>
            </a:pPr>
            <a:endParaRPr lang="en-US"/>
          </a:p>
        </c:txPr>
        <c:crossAx val="141148544"/>
        <c:crosses val="autoZero"/>
        <c:auto val="1"/>
        <c:lblAlgn val="ctr"/>
        <c:lblOffset val="100"/>
        <c:noMultiLvlLbl val="0"/>
      </c:catAx>
      <c:valAx>
        <c:axId val="141148544"/>
        <c:scaling>
          <c:orientation val="minMax"/>
          <c:max val="38000000"/>
          <c:min val="15000000"/>
        </c:scaling>
        <c:delete val="0"/>
        <c:axPos val="l"/>
        <c:majorGridlines>
          <c:spPr>
            <a:ln>
              <a:solidFill>
                <a:schemeClr val="bg1">
                  <a:lumMod val="65000"/>
                  <a:alpha val="50000"/>
                </a:schemeClr>
              </a:solidFill>
            </a:ln>
          </c:spPr>
        </c:majorGridlines>
        <c:numFmt formatCode="@" sourceLinked="0"/>
        <c:majorTickMark val="none"/>
        <c:minorTickMark val="none"/>
        <c:tickLblPos val="nextTo"/>
        <c:txPr>
          <a:bodyPr/>
          <a:lstStyle/>
          <a:p>
            <a:pPr>
              <a:defRPr sz="1200" b="0">
                <a:solidFill>
                  <a:schemeClr val="tx1">
                    <a:lumMod val="65000"/>
                    <a:lumOff val="35000"/>
                  </a:schemeClr>
                </a:solidFill>
              </a:defRPr>
            </a:pPr>
            <a:endParaRPr lang="en-US"/>
          </a:p>
        </c:txPr>
        <c:crossAx val="101358208"/>
        <c:crosses val="autoZero"/>
        <c:crossBetween val="between"/>
      </c:valAx>
      <c:spPr>
        <a:gradFill>
          <a:gsLst>
            <a:gs pos="0">
              <a:schemeClr val="accent3">
                <a:lumMod val="60000"/>
                <a:lumOff val="40000"/>
              </a:schemeClr>
            </a:gs>
            <a:gs pos="100000">
              <a:schemeClr val="accent6">
                <a:lumMod val="20000"/>
                <a:lumOff val="80000"/>
              </a:schemeClr>
            </a:gs>
            <a:gs pos="100000">
              <a:srgbClr val="E6E6E6">
                <a:lumMod val="100000"/>
              </a:srgbClr>
            </a:gs>
          </a:gsLst>
          <a:lin ang="5400000" scaled="0"/>
        </a:gradFill>
      </c:spPr>
    </c:plotArea>
    <c:legend>
      <c:legendPos val="b"/>
      <c:layout>
        <c:manualLayout>
          <c:xMode val="edge"/>
          <c:yMode val="edge"/>
          <c:x val="0.37952421729777147"/>
          <c:y val="0.8364441429584325"/>
          <c:w val="0.24095156540445711"/>
          <c:h val="0.14267953364156502"/>
        </c:manualLayout>
      </c:layout>
      <c:overlay val="0"/>
      <c:txPr>
        <a:bodyPr/>
        <a:lstStyle/>
        <a:p>
          <a:pPr>
            <a:defRPr sz="1050" b="1"/>
          </a:pPr>
          <a:endParaRPr lang="en-US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6"/>
    </mc:Choice>
    <mc:Fallback>
      <c:style val="6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1780279454458113"/>
          <c:y val="8.4708174364802338E-2"/>
          <c:w val="0.856100586896134"/>
          <c:h val="0.53542711800200238"/>
        </c:manualLayout>
      </c:layout>
      <c:lineChart>
        <c:grouping val="standard"/>
        <c:varyColors val="0"/>
        <c:ser>
          <c:idx val="1"/>
          <c:order val="0"/>
          <c:tx>
            <c:strRef>
              <c:f>Sheet1!$E$3</c:f>
              <c:strCache>
                <c:ptCount val="1"/>
                <c:pt idx="0">
                  <c:v>зарплата</c:v>
                </c:pt>
              </c:strCache>
            </c:strRef>
          </c:tx>
          <c:spPr>
            <a:ln w="63500">
              <a:solidFill>
                <a:schemeClr val="accent6">
                  <a:lumMod val="75000"/>
                </a:schemeClr>
              </a:solidFill>
            </a:ln>
          </c:spPr>
          <c:marker>
            <c:symbol val="square"/>
            <c:size val="12"/>
            <c:spPr>
              <a:gradFill flip="none" rotWithShape="1">
                <a:gsLst>
                  <a:gs pos="0">
                    <a:srgbClr val="FFF200"/>
                  </a:gs>
                  <a:gs pos="45000">
                    <a:srgbClr val="FF7A00"/>
                  </a:gs>
                  <a:gs pos="70000">
                    <a:srgbClr val="FF0300"/>
                  </a:gs>
                  <a:gs pos="100000">
                    <a:srgbClr val="4D0808"/>
                  </a:gs>
                </a:gsLst>
                <a:lin ang="2700000" scaled="1"/>
                <a:tileRect/>
              </a:gradFill>
            </c:spPr>
          </c:marker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 b="1"/>
                </a:pPr>
                <a:endParaRPr lang="en-US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Sheet1!$M$2:$V$2</c:f>
              <c:numCache>
                <c:formatCode>General</c:formatCode>
                <c:ptCount val="10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  <c:pt idx="5">
                  <c:v>2016</c:v>
                </c:pt>
                <c:pt idx="6">
                  <c:v>2017</c:v>
                </c:pt>
                <c:pt idx="7">
                  <c:v>2018</c:v>
                </c:pt>
                <c:pt idx="8">
                  <c:v>2019</c:v>
                </c:pt>
                <c:pt idx="9">
                  <c:v>2020</c:v>
                </c:pt>
              </c:numCache>
            </c:numRef>
          </c:cat>
          <c:val>
            <c:numRef>
              <c:f>Sheet1!$M$3:$V$3</c:f>
              <c:numCache>
                <c:formatCode>General</c:formatCode>
                <c:ptCount val="10"/>
                <c:pt idx="0">
                  <c:v>611</c:v>
                </c:pt>
                <c:pt idx="1">
                  <c:v>646</c:v>
                </c:pt>
                <c:pt idx="2">
                  <c:v>689</c:v>
                </c:pt>
                <c:pt idx="3">
                  <c:v>730</c:v>
                </c:pt>
                <c:pt idx="4">
                  <c:v>772</c:v>
                </c:pt>
                <c:pt idx="5">
                  <c:v>804</c:v>
                </c:pt>
                <c:pt idx="6">
                  <c:v>866</c:v>
                </c:pt>
                <c:pt idx="7">
                  <c:v>849</c:v>
                </c:pt>
                <c:pt idx="8">
                  <c:v>892</c:v>
                </c:pt>
                <c:pt idx="9">
                  <c:v>1018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391B-3140-9571-1CE54DB62D6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41840768"/>
        <c:axId val="141842304"/>
      </c:lineChart>
      <c:catAx>
        <c:axId val="1418407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 sz="1200"/>
            </a:pPr>
            <a:endParaRPr lang="en-US"/>
          </a:p>
        </c:txPr>
        <c:crossAx val="141842304"/>
        <c:crosses val="autoZero"/>
        <c:auto val="1"/>
        <c:lblAlgn val="ctr"/>
        <c:lblOffset val="100"/>
        <c:noMultiLvlLbl val="0"/>
      </c:catAx>
      <c:valAx>
        <c:axId val="141842304"/>
        <c:scaling>
          <c:orientation val="minMax"/>
          <c:max val="1400"/>
          <c:min val="400"/>
        </c:scaling>
        <c:delete val="0"/>
        <c:axPos val="l"/>
        <c:majorGridlines>
          <c:spPr>
            <a:ln>
              <a:solidFill>
                <a:schemeClr val="bg1">
                  <a:lumMod val="65000"/>
                  <a:alpha val="50000"/>
                </a:schemeClr>
              </a:solidFill>
            </a:ln>
          </c:spPr>
        </c:majorGridlines>
        <c:numFmt formatCode="@" sourceLinked="0"/>
        <c:majorTickMark val="none"/>
        <c:minorTickMark val="none"/>
        <c:tickLblPos val="nextTo"/>
        <c:txPr>
          <a:bodyPr/>
          <a:lstStyle/>
          <a:p>
            <a:pPr>
              <a:defRPr sz="1200" b="0">
                <a:solidFill>
                  <a:schemeClr val="tx1">
                    <a:lumMod val="65000"/>
                    <a:lumOff val="35000"/>
                  </a:schemeClr>
                </a:solidFill>
              </a:defRPr>
            </a:pPr>
            <a:endParaRPr lang="en-US"/>
          </a:p>
        </c:txPr>
        <c:crossAx val="141840768"/>
        <c:crosses val="autoZero"/>
        <c:crossBetween val="between"/>
      </c:valAx>
      <c:spPr>
        <a:gradFill>
          <a:gsLst>
            <a:gs pos="0">
              <a:schemeClr val="accent3">
                <a:lumMod val="60000"/>
                <a:lumOff val="40000"/>
              </a:schemeClr>
            </a:gs>
            <a:gs pos="100000">
              <a:schemeClr val="accent6">
                <a:lumMod val="20000"/>
                <a:lumOff val="80000"/>
              </a:schemeClr>
            </a:gs>
            <a:gs pos="100000">
              <a:srgbClr val="E6E6E6">
                <a:lumMod val="100000"/>
              </a:srgbClr>
            </a:gs>
          </a:gsLst>
          <a:lin ang="5400000" scaled="0"/>
        </a:gradFill>
      </c:spPr>
    </c:plotArea>
    <c:legend>
      <c:legendPos val="b"/>
      <c:legendEntry>
        <c:idx val="0"/>
        <c:txPr>
          <a:bodyPr/>
          <a:lstStyle/>
          <a:p>
            <a:pPr>
              <a:defRPr sz="1050" b="1"/>
            </a:pPr>
            <a:endParaRPr lang="en-US"/>
          </a:p>
        </c:txPr>
      </c:legendEntry>
      <c:overlay val="0"/>
      <c:txPr>
        <a:bodyPr/>
        <a:lstStyle/>
        <a:p>
          <a:pPr>
            <a:defRPr sz="1050"/>
          </a:pPr>
          <a:endParaRPr lang="en-US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6"/>
    </mc:Choice>
    <mc:Fallback>
      <c:style val="6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'VK04 KAUPADE EKSPORT JA IMPORT'!$E$5</c:f>
              <c:strCache>
                <c:ptCount val="1"/>
                <c:pt idx="0">
                  <c:v>экспорт</c:v>
                </c:pt>
              </c:strCache>
            </c:strRef>
          </c:tx>
          <c:spPr>
            <a:ln w="63500">
              <a:solidFill>
                <a:srgbClr val="00B050"/>
              </a:solidFill>
            </a:ln>
          </c:spPr>
          <c:marker>
            <c:symbol val="circle"/>
            <c:size val="13"/>
            <c:spPr>
              <a:gradFill flip="none" rotWithShape="1">
                <a:gsLst>
                  <a:gs pos="0">
                    <a:srgbClr val="DDEBCF"/>
                  </a:gs>
                  <a:gs pos="50000">
                    <a:srgbClr val="00B050"/>
                  </a:gs>
                  <a:gs pos="100000">
                    <a:srgbClr val="00B050"/>
                  </a:gs>
                </a:gsLst>
                <a:lin ang="2700000" scaled="0"/>
                <a:tileRect/>
              </a:gradFill>
            </c:spPr>
          </c:marker>
          <c:dLbls>
            <c:dLbl>
              <c:idx val="0"/>
              <c:layout>
                <c:manualLayout>
                  <c:x val="-4.4507175365760078E-2"/>
                  <c:y val="7.117675509764957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B989-8040-A977-9B6B26F8694B}"/>
                </c:ext>
              </c:extLst>
            </c:dLbl>
            <c:dLbl>
              <c:idx val="1"/>
              <c:layout>
                <c:manualLayout>
                  <c:x val="-3.930184066575601E-2"/>
                  <c:y val="5.256205054769504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B989-8040-A977-9B6B26F8694B}"/>
                </c:ext>
              </c:extLst>
            </c:dLbl>
            <c:dLbl>
              <c:idx val="2"/>
              <c:layout>
                <c:manualLayout>
                  <c:x val="-4.2789606413984126E-2"/>
                  <c:y val="6.81325404235050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B989-8040-A977-9B6B26F8694B}"/>
                </c:ext>
              </c:extLst>
            </c:dLbl>
            <c:dLbl>
              <c:idx val="3"/>
              <c:layout>
                <c:manualLayout>
                  <c:x val="-5.2608556984452055E-2"/>
                  <c:y val="-7.168248951290730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B989-8040-A977-9B6B26F8694B}"/>
                </c:ext>
              </c:extLst>
            </c:dLbl>
            <c:dLbl>
              <c:idx val="4"/>
              <c:layout>
                <c:manualLayout>
                  <c:x val="-4.3483596949680764E-2"/>
                  <c:y val="-5.942134455519819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B989-8040-A977-9B6B26F8694B}"/>
                </c:ext>
              </c:extLst>
            </c:dLbl>
            <c:dLbl>
              <c:idx val="5"/>
              <c:layout>
                <c:manualLayout>
                  <c:x val="-5.1235572348552819E-2"/>
                  <c:y val="-7.283848464948079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B989-8040-A977-9B6B26F8694B}"/>
                </c:ext>
              </c:extLst>
            </c:dLbl>
            <c:dLbl>
              <c:idx val="6"/>
              <c:layout>
                <c:manualLayout>
                  <c:x val="-5.5111548556430447E-2"/>
                  <c:y val="-5.615646974819337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B989-8040-A977-9B6B26F8694B}"/>
                </c:ext>
              </c:extLst>
            </c:dLbl>
            <c:dLbl>
              <c:idx val="7"/>
              <c:layout>
                <c:manualLayout>
                  <c:x val="-5.7049533052554474E-2"/>
                  <c:y val="-7.258458455714213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B989-8040-A977-9B6B26F8694B}"/>
                </c:ext>
              </c:extLst>
            </c:dLbl>
            <c:dLbl>
              <c:idx val="8"/>
              <c:layout>
                <c:manualLayout>
                  <c:x val="-6.1434108527131784E-2"/>
                  <c:y val="-7.007237554534002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B989-8040-A977-9B6B26F8694B}"/>
                </c:ext>
              </c:extLst>
            </c:dLbl>
            <c:dLbl>
              <c:idx val="9"/>
              <c:layout>
                <c:manualLayout>
                  <c:x val="-4.2131782945736433E-2"/>
                  <c:y val="-7.3078365718316066E-2"/>
                </c:manualLayout>
              </c:layout>
              <c:spPr/>
              <c:txPr>
                <a:bodyPr/>
                <a:lstStyle/>
                <a:p>
                  <a:pPr>
                    <a:defRPr sz="1050" b="1">
                      <a:solidFill>
                        <a:srgbClr val="006600"/>
                      </a:solidFill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B989-8040-A977-9B6B26F8694B}"/>
                </c:ext>
              </c:extLst>
            </c:dLbl>
            <c:dLbl>
              <c:idx val="10"/>
              <c:layout>
                <c:manualLayout>
                  <c:x val="-6.8265580174571197E-2"/>
                  <c:y val="-5.942125943594439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B989-8040-A977-9B6B26F8694B}"/>
                </c:ext>
              </c:extLst>
            </c:dLbl>
            <c:dLbl>
              <c:idx val="11"/>
              <c:spPr/>
              <c:txPr>
                <a:bodyPr/>
                <a:lstStyle/>
                <a:p>
                  <a:pPr>
                    <a:defRPr sz="1050" b="1">
                      <a:solidFill>
                        <a:srgbClr val="006600"/>
                      </a:solidFill>
                    </a:defRPr>
                  </a:pPr>
                  <a:endParaRPr lang="en-US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B-B989-8040-A977-9B6B26F8694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50" b="1">
                    <a:solidFill>
                      <a:srgbClr val="006600"/>
                    </a:solidFill>
                  </a:defRPr>
                </a:pPr>
                <a:endParaRPr lang="en-US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'VK04 KAUPADE EKSPORT JA IMPORT'!$B$14:$B$23</c:f>
              <c:strCache>
                <c:ptCount val="10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  <c:pt idx="5">
                  <c:v>2016</c:v>
                </c:pt>
                <c:pt idx="6">
                  <c:v>2017</c:v>
                </c:pt>
                <c:pt idx="7">
                  <c:v>2018</c:v>
                </c:pt>
                <c:pt idx="8">
                  <c:v>2019</c:v>
                </c:pt>
                <c:pt idx="9">
                  <c:v>2020</c:v>
                </c:pt>
              </c:strCache>
            </c:strRef>
          </c:cat>
          <c:val>
            <c:numRef>
              <c:f>'VK04 KAUPADE EKSPORT JA IMPORT'!$E$14:$E$23</c:f>
              <c:numCache>
                <c:formatCode>0</c:formatCode>
                <c:ptCount val="10"/>
                <c:pt idx="0">
                  <c:v>57029.771000000001</c:v>
                </c:pt>
                <c:pt idx="1">
                  <c:v>85890.702000000005</c:v>
                </c:pt>
                <c:pt idx="2">
                  <c:v>113604.17200000001</c:v>
                </c:pt>
                <c:pt idx="3">
                  <c:v>121872.015</c:v>
                </c:pt>
                <c:pt idx="4">
                  <c:v>117553.878</c:v>
                </c:pt>
                <c:pt idx="5">
                  <c:v>132206.75200000001</c:v>
                </c:pt>
                <c:pt idx="6">
                  <c:v>145544.27100000001</c:v>
                </c:pt>
                <c:pt idx="7">
                  <c:v>145135.70000000001</c:v>
                </c:pt>
                <c:pt idx="8">
                  <c:v>138562.69899999999</c:v>
                </c:pt>
                <c:pt idx="9">
                  <c:v>128374.878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C-B989-8040-A977-9B6B26F8694B}"/>
            </c:ext>
          </c:extLst>
        </c:ser>
        <c:ser>
          <c:idx val="1"/>
          <c:order val="1"/>
          <c:tx>
            <c:strRef>
              <c:f>'VK04 KAUPADE EKSPORT JA IMPORT'!$F$5</c:f>
              <c:strCache>
                <c:ptCount val="1"/>
                <c:pt idx="0">
                  <c:v>импорт</c:v>
                </c:pt>
              </c:strCache>
            </c:strRef>
          </c:tx>
          <c:spPr>
            <a:ln w="63500">
              <a:solidFill>
                <a:srgbClr val="FFC000"/>
              </a:solidFill>
            </a:ln>
          </c:spPr>
          <c:marker>
            <c:symbol val="square"/>
            <c:size val="11"/>
            <c:spPr>
              <a:gradFill>
                <a:gsLst>
                  <a:gs pos="0">
                    <a:srgbClr val="FFF200"/>
                  </a:gs>
                  <a:gs pos="45000">
                    <a:srgbClr val="FF7A00"/>
                  </a:gs>
                  <a:gs pos="70000">
                    <a:srgbClr val="FF0300"/>
                  </a:gs>
                  <a:gs pos="100000">
                    <a:srgbClr val="4D0808"/>
                  </a:gs>
                </a:gsLst>
                <a:lin ang="2700000" scaled="0"/>
              </a:gradFill>
            </c:spPr>
          </c:marker>
          <c:dLbls>
            <c:dLbl>
              <c:idx val="0"/>
              <c:layout>
                <c:manualLayout>
                  <c:x val="-4.4507175365760092E-2"/>
                  <c:y val="-6.728382612299099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B989-8040-A977-9B6B26F8694B}"/>
                </c:ext>
              </c:extLst>
            </c:dLbl>
            <c:dLbl>
              <c:idx val="1"/>
              <c:layout>
                <c:manualLayout>
                  <c:x val="-4.4549140201607898E-2"/>
                  <c:y val="-6.443112048758786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B989-8040-A977-9B6B26F8694B}"/>
                </c:ext>
              </c:extLst>
            </c:dLbl>
            <c:dLbl>
              <c:idx val="2"/>
              <c:layout>
                <c:manualLayout>
                  <c:x val="-4.4549140201607898E-2"/>
                  <c:y val="-6.047464052108402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B989-8040-A977-9B6B26F8694B}"/>
                </c:ext>
              </c:extLst>
            </c:dLbl>
            <c:dLbl>
              <c:idx val="3"/>
              <c:layout>
                <c:manualLayout>
                  <c:x val="-5.0050871287033227E-2"/>
                  <c:y val="7.563947818016528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B989-8040-A977-9B6B26F8694B}"/>
                </c:ext>
              </c:extLst>
            </c:dLbl>
            <c:dLbl>
              <c:idx val="4"/>
              <c:layout>
                <c:manualLayout>
                  <c:x val="-4.8112871572215526E-2"/>
                  <c:y val="6.600508431665472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B989-8040-A977-9B6B26F8694B}"/>
                </c:ext>
              </c:extLst>
            </c:dLbl>
            <c:dLbl>
              <c:idx val="5"/>
              <c:layout>
                <c:manualLayout>
                  <c:x val="-5.1200417716295965E-2"/>
                  <c:y val="5.815577968615034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2-B989-8040-A977-9B6B26F8694B}"/>
                </c:ext>
              </c:extLst>
            </c:dLbl>
            <c:dLbl>
              <c:idx val="6"/>
              <c:layout>
                <c:manualLayout>
                  <c:x val="-5.1235579564182385E-2"/>
                  <c:y val="6.226284485240148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3-B989-8040-A977-9B6B26F8694B}"/>
                </c:ext>
              </c:extLst>
            </c:dLbl>
            <c:dLbl>
              <c:idx val="7"/>
              <c:layout>
                <c:manualLayout>
                  <c:x val="-4.7359610571934323E-2"/>
                  <c:y val="6.802622118156068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4-B989-8040-A977-9B6B26F8694B}"/>
                </c:ext>
              </c:extLst>
            </c:dLbl>
            <c:dLbl>
              <c:idx val="8"/>
              <c:layout>
                <c:manualLayout>
                  <c:x val="-5.368217054263566E-2"/>
                  <c:y val="6.215941561233225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5-B989-8040-A977-9B6B26F8694B}"/>
                </c:ext>
              </c:extLst>
            </c:dLbl>
            <c:dLbl>
              <c:idx val="9"/>
              <c:layout>
                <c:manualLayout>
                  <c:x val="-3.4379844961240309E-2"/>
                  <c:y val="6.4822095476403802E-2"/>
                </c:manualLayout>
              </c:layout>
              <c:spPr/>
              <c:txPr>
                <a:bodyPr/>
                <a:lstStyle/>
                <a:p>
                  <a:pPr>
                    <a:defRPr sz="1050" b="1">
                      <a:solidFill>
                        <a:schemeClr val="accent6">
                          <a:lumMod val="50000"/>
                        </a:schemeClr>
                      </a:solidFill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6-B989-8040-A977-9B6B26F8694B}"/>
                </c:ext>
              </c:extLst>
            </c:dLbl>
            <c:dLbl>
              <c:idx val="11"/>
              <c:spPr/>
              <c:txPr>
                <a:bodyPr/>
                <a:lstStyle/>
                <a:p>
                  <a:pPr>
                    <a:defRPr sz="1050" b="1">
                      <a:solidFill>
                        <a:schemeClr val="accent6">
                          <a:lumMod val="50000"/>
                        </a:schemeClr>
                      </a:solidFill>
                    </a:defRPr>
                  </a:pPr>
                  <a:endParaRPr lang="en-US"/>
                </a:p>
              </c:txPr>
              <c:dLblPos val="b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17-B989-8040-A977-9B6B26F8694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50" b="1">
                    <a:solidFill>
                      <a:schemeClr val="accent6">
                        <a:lumMod val="50000"/>
                      </a:schemeClr>
                    </a:solidFill>
                  </a:defRPr>
                </a:pPr>
                <a:endParaRPr lang="en-US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'VK04 KAUPADE EKSPORT JA IMPORT'!$B$14:$B$23</c:f>
              <c:strCache>
                <c:ptCount val="10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  <c:pt idx="5">
                  <c:v>2016</c:v>
                </c:pt>
                <c:pt idx="6">
                  <c:v>2017</c:v>
                </c:pt>
                <c:pt idx="7">
                  <c:v>2018</c:v>
                </c:pt>
                <c:pt idx="8">
                  <c:v>2019</c:v>
                </c:pt>
                <c:pt idx="9">
                  <c:v>2020</c:v>
                </c:pt>
              </c:strCache>
            </c:strRef>
          </c:cat>
          <c:val>
            <c:numRef>
              <c:f>'VK04 KAUPADE EKSPORT JA IMPORT'!$F$14:$F$23</c:f>
              <c:numCache>
                <c:formatCode>0</c:formatCode>
                <c:ptCount val="10"/>
                <c:pt idx="0">
                  <c:v>61443.970999999998</c:v>
                </c:pt>
                <c:pt idx="1">
                  <c:v>94207.180999999997</c:v>
                </c:pt>
                <c:pt idx="2">
                  <c:v>118947.022</c:v>
                </c:pt>
                <c:pt idx="3">
                  <c:v>110327.66099999999</c:v>
                </c:pt>
                <c:pt idx="4">
                  <c:v>111760.18700000001</c:v>
                </c:pt>
                <c:pt idx="5">
                  <c:v>111848.66499999999</c:v>
                </c:pt>
                <c:pt idx="6">
                  <c:v>131178.10999999999</c:v>
                </c:pt>
                <c:pt idx="7">
                  <c:v>110810.459</c:v>
                </c:pt>
                <c:pt idx="8">
                  <c:v>105984.71799999999</c:v>
                </c:pt>
                <c:pt idx="9">
                  <c:v>104096.235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18-B989-8040-A977-9B6B26F8694B}"/>
            </c:ext>
          </c:extLst>
        </c:ser>
        <c:dLbls>
          <c:dLblPos val="t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125507456"/>
        <c:axId val="125508992"/>
      </c:lineChart>
      <c:catAx>
        <c:axId val="1255074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 sz="1200"/>
            </a:pPr>
            <a:endParaRPr lang="en-US"/>
          </a:p>
        </c:txPr>
        <c:crossAx val="125508992"/>
        <c:crosses val="autoZero"/>
        <c:auto val="1"/>
        <c:lblAlgn val="ctr"/>
        <c:lblOffset val="100"/>
        <c:noMultiLvlLbl val="0"/>
      </c:catAx>
      <c:valAx>
        <c:axId val="125508992"/>
        <c:scaling>
          <c:orientation val="minMax"/>
          <c:max val="180000"/>
          <c:min val="0"/>
        </c:scaling>
        <c:delete val="0"/>
        <c:axPos val="l"/>
        <c:majorGridlines>
          <c:spPr>
            <a:ln>
              <a:solidFill>
                <a:schemeClr val="bg1">
                  <a:lumMod val="65000"/>
                  <a:alpha val="50000"/>
                </a:schemeClr>
              </a:solidFill>
            </a:ln>
          </c:spPr>
        </c:majorGridlines>
        <c:numFmt formatCode="@" sourceLinked="0"/>
        <c:majorTickMark val="none"/>
        <c:minorTickMark val="none"/>
        <c:tickLblPos val="nextTo"/>
        <c:txPr>
          <a:bodyPr/>
          <a:lstStyle/>
          <a:p>
            <a:pPr>
              <a:defRPr sz="1200" b="0">
                <a:solidFill>
                  <a:schemeClr val="tx1">
                    <a:lumMod val="65000"/>
                    <a:lumOff val="35000"/>
                  </a:schemeClr>
                </a:solidFill>
              </a:defRPr>
            </a:pPr>
            <a:endParaRPr lang="en-US"/>
          </a:p>
        </c:txPr>
        <c:crossAx val="125507456"/>
        <c:crosses val="autoZero"/>
        <c:crossBetween val="between"/>
        <c:minorUnit val="40000"/>
      </c:valAx>
      <c:spPr>
        <a:gradFill>
          <a:gsLst>
            <a:gs pos="0">
              <a:schemeClr val="accent3">
                <a:lumMod val="60000"/>
                <a:lumOff val="40000"/>
              </a:schemeClr>
            </a:gs>
            <a:gs pos="100000">
              <a:schemeClr val="accent6">
                <a:lumMod val="20000"/>
                <a:lumOff val="80000"/>
              </a:schemeClr>
            </a:gs>
            <a:gs pos="100000">
              <a:srgbClr val="E6E6E6">
                <a:lumMod val="100000"/>
              </a:srgbClr>
            </a:gs>
          </a:gsLst>
          <a:lin ang="5400000" scaled="0"/>
        </a:gradFill>
      </c:spPr>
    </c:plotArea>
    <c:legend>
      <c:legendPos val="b"/>
      <c:legendEntry>
        <c:idx val="0"/>
        <c:txPr>
          <a:bodyPr/>
          <a:lstStyle/>
          <a:p>
            <a:pPr>
              <a:defRPr sz="1200" b="1">
                <a:solidFill>
                  <a:srgbClr val="008000"/>
                </a:solidFill>
              </a:defRPr>
            </a:pPr>
            <a:endParaRPr lang="en-US"/>
          </a:p>
        </c:txPr>
      </c:legendEntry>
      <c:legendEntry>
        <c:idx val="1"/>
        <c:txPr>
          <a:bodyPr/>
          <a:lstStyle/>
          <a:p>
            <a:pPr>
              <a:defRPr sz="1200" b="1">
                <a:solidFill>
                  <a:schemeClr val="accent6">
                    <a:lumMod val="50000"/>
                  </a:schemeClr>
                </a:solidFill>
              </a:defRPr>
            </a:pPr>
            <a:endParaRPr lang="en-US"/>
          </a:p>
        </c:txPr>
      </c:legendEntry>
      <c:overlay val="0"/>
      <c:txPr>
        <a:bodyPr/>
        <a:lstStyle/>
        <a:p>
          <a:pPr>
            <a:defRPr sz="1200"/>
          </a:pPr>
          <a:endParaRPr lang="en-US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6"/>
    </mc:Choice>
    <mc:Fallback>
      <c:style val="6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Sheet1!$C$4</c:f>
              <c:strCache>
                <c:ptCount val="1"/>
                <c:pt idx="0">
                  <c:v>средняя цена за м2</c:v>
                </c:pt>
              </c:strCache>
            </c:strRef>
          </c:tx>
          <c:spPr>
            <a:ln w="63500">
              <a:solidFill>
                <a:srgbClr val="00B050"/>
              </a:solidFill>
            </a:ln>
          </c:spPr>
          <c:marker>
            <c:symbol val="circle"/>
            <c:size val="13"/>
            <c:spPr>
              <a:gradFill flip="none" rotWithShape="1">
                <a:gsLst>
                  <a:gs pos="0">
                    <a:srgbClr val="DDEBCF"/>
                  </a:gs>
                  <a:gs pos="50000">
                    <a:srgbClr val="00B050"/>
                  </a:gs>
                  <a:gs pos="100000">
                    <a:srgbClr val="00B050"/>
                  </a:gs>
                </a:gsLst>
                <a:lin ang="2700000" scaled="0"/>
                <a:tileRect/>
              </a:gradFill>
            </c:spPr>
          </c:marker>
          <c:dLbls>
            <c:dLbl>
              <c:idx val="0"/>
              <c:layout>
                <c:manualLayout>
                  <c:x val="-4.2369224195812731E-2"/>
                  <c:y val="-7.008297516919181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C559-0748-BCE9-9B8117E583F6}"/>
                </c:ext>
              </c:extLst>
            </c:dLbl>
            <c:dLbl>
              <c:idx val="1"/>
              <c:layout>
                <c:manualLayout>
                  <c:x val="-2.2519379844961239E-2"/>
                  <c:y val="-6.324375922157304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C559-0748-BCE9-9B8117E583F6}"/>
                </c:ext>
              </c:extLst>
            </c:dLbl>
            <c:dLbl>
              <c:idx val="2"/>
              <c:layout>
                <c:manualLayout>
                  <c:x val="-4.5775193798449611E-2"/>
                  <c:y val="-5.524417475894666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C559-0748-BCE9-9B8117E583F6}"/>
                </c:ext>
              </c:extLst>
            </c:dLbl>
            <c:dLbl>
              <c:idx val="3"/>
              <c:layout>
                <c:manualLayout>
                  <c:x val="-4.6245193188060793E-2"/>
                  <c:y val="-6.200449740803663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C559-0748-BCE9-9B8117E583F6}"/>
                </c:ext>
              </c:extLst>
            </c:dLbl>
            <c:dLbl>
              <c:idx val="4"/>
              <c:layout>
                <c:manualLayout>
                  <c:x val="-4.7713178294573645E-2"/>
                  <c:y val="-6.409369975758685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C559-0748-BCE9-9B8117E583F6}"/>
                </c:ext>
              </c:extLst>
            </c:dLbl>
            <c:dLbl>
              <c:idx val="6"/>
              <c:layout>
                <c:manualLayout>
                  <c:x val="-4.430736128914118E-2"/>
                  <c:y val="-6.107688862471340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C559-0748-BCE9-9B8117E583F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/>
                </a:pPr>
                <a:endParaRPr lang="en-US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Sheet1!$A$14:$A$23</c:f>
              <c:numCache>
                <c:formatCode>General</c:formatCode>
                <c:ptCount val="10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  <c:pt idx="5">
                  <c:v>2016</c:v>
                </c:pt>
                <c:pt idx="6">
                  <c:v>2017</c:v>
                </c:pt>
                <c:pt idx="7">
                  <c:v>2018</c:v>
                </c:pt>
                <c:pt idx="8">
                  <c:v>2019</c:v>
                </c:pt>
                <c:pt idx="9">
                  <c:v>2020</c:v>
                </c:pt>
              </c:numCache>
            </c:numRef>
          </c:cat>
          <c:val>
            <c:numRef>
              <c:f>Sheet1!$C$14:$C$23</c:f>
              <c:numCache>
                <c:formatCode>0</c:formatCode>
                <c:ptCount val="10"/>
                <c:pt idx="0">
                  <c:v>309.14999999999998</c:v>
                </c:pt>
                <c:pt idx="1">
                  <c:v>359.7</c:v>
                </c:pt>
                <c:pt idx="2">
                  <c:v>428.57</c:v>
                </c:pt>
                <c:pt idx="3">
                  <c:v>487.25</c:v>
                </c:pt>
                <c:pt idx="4">
                  <c:v>484.93</c:v>
                </c:pt>
                <c:pt idx="5">
                  <c:v>443.38</c:v>
                </c:pt>
                <c:pt idx="6">
                  <c:v>418.46</c:v>
                </c:pt>
                <c:pt idx="7">
                  <c:v>425.57</c:v>
                </c:pt>
                <c:pt idx="8">
                  <c:v>422.19</c:v>
                </c:pt>
                <c:pt idx="9">
                  <c:v>432.13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6-C559-0748-BCE9-9B8117E583F6}"/>
            </c:ext>
          </c:extLst>
        </c:ser>
        <c:ser>
          <c:idx val="1"/>
          <c:order val="1"/>
          <c:tx>
            <c:strRef>
              <c:f>Sheet1!$D$4</c:f>
              <c:strCache>
                <c:ptCount val="1"/>
                <c:pt idx="0">
                  <c:v>кол-во сделок</c:v>
                </c:pt>
              </c:strCache>
            </c:strRef>
          </c:tx>
          <c:spPr>
            <a:ln w="63500">
              <a:solidFill>
                <a:srgbClr val="FFC000"/>
              </a:solidFill>
            </a:ln>
          </c:spPr>
          <c:marker>
            <c:symbol val="square"/>
            <c:size val="11"/>
            <c:spPr>
              <a:gradFill>
                <a:gsLst>
                  <a:gs pos="0">
                    <a:srgbClr val="FFF200"/>
                  </a:gs>
                  <a:gs pos="52000">
                    <a:srgbClr val="FF7A00"/>
                  </a:gs>
                  <a:gs pos="100000">
                    <a:srgbClr val="FF0300"/>
                  </a:gs>
                </a:gsLst>
                <a:lin ang="2700000" scaled="0"/>
              </a:gradFill>
            </c:spPr>
          </c:marker>
          <c:dLbls>
            <c:dLbl>
              <c:idx val="0"/>
              <c:layout>
                <c:manualLayout>
                  <c:x val="-4.8183177684184827E-2"/>
                  <c:y val="-5.606696129905892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C559-0748-BCE9-9B8117E583F6}"/>
                </c:ext>
              </c:extLst>
            </c:dLbl>
            <c:dLbl>
              <c:idx val="3"/>
              <c:layout>
                <c:manualLayout>
                  <c:x val="-3.9961240310077521E-2"/>
                  <c:y val="-5.390886892980995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C559-0748-BCE9-9B8117E583F6}"/>
                </c:ext>
              </c:extLst>
            </c:dLbl>
            <c:dLbl>
              <c:idx val="5"/>
              <c:layout>
                <c:manualLayout>
                  <c:x val="-4.9651162790697673E-2"/>
                  <c:y val="-5.811308316255903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C559-0748-BCE9-9B8117E583F6}"/>
                </c:ext>
              </c:extLst>
            </c:dLbl>
            <c:dLbl>
              <c:idx val="10"/>
              <c:spPr/>
              <c:txPr>
                <a:bodyPr/>
                <a:lstStyle/>
                <a:p>
                  <a:pPr>
                    <a:defRPr sz="1200" b="0"/>
                  </a:pPr>
                  <a:endParaRPr lang="en-US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A-C559-0748-BCE9-9B8117E583F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/>
                </a:pPr>
                <a:endParaRPr lang="en-US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Sheet1!$A$14:$A$23</c:f>
              <c:numCache>
                <c:formatCode>General</c:formatCode>
                <c:ptCount val="10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  <c:pt idx="5">
                  <c:v>2016</c:v>
                </c:pt>
                <c:pt idx="6">
                  <c:v>2017</c:v>
                </c:pt>
                <c:pt idx="7">
                  <c:v>2018</c:v>
                </c:pt>
                <c:pt idx="8">
                  <c:v>2019</c:v>
                </c:pt>
                <c:pt idx="9">
                  <c:v>2020</c:v>
                </c:pt>
              </c:numCache>
            </c:numRef>
          </c:cat>
          <c:val>
            <c:numRef>
              <c:f>Sheet1!$D$14:$D$23</c:f>
              <c:numCache>
                <c:formatCode>General</c:formatCode>
                <c:ptCount val="10"/>
                <c:pt idx="0">
                  <c:v>506</c:v>
                </c:pt>
                <c:pt idx="1">
                  <c:v>652</c:v>
                </c:pt>
                <c:pt idx="2">
                  <c:v>669</c:v>
                </c:pt>
                <c:pt idx="3">
                  <c:v>693</c:v>
                </c:pt>
                <c:pt idx="4">
                  <c:v>655</c:v>
                </c:pt>
                <c:pt idx="5" formatCode="#,##0">
                  <c:v>614</c:v>
                </c:pt>
                <c:pt idx="6" formatCode="0">
                  <c:v>734</c:v>
                </c:pt>
                <c:pt idx="7">
                  <c:v>709</c:v>
                </c:pt>
                <c:pt idx="8">
                  <c:v>759</c:v>
                </c:pt>
                <c:pt idx="9">
                  <c:v>673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B-C559-0748-BCE9-9B8117E583F6}"/>
            </c:ext>
          </c:extLst>
        </c:ser>
        <c:dLbls>
          <c:dLblPos val="t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122553472"/>
        <c:axId val="122555008"/>
      </c:lineChart>
      <c:catAx>
        <c:axId val="1225534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 sz="1200"/>
            </a:pPr>
            <a:endParaRPr lang="en-US"/>
          </a:p>
        </c:txPr>
        <c:crossAx val="122555008"/>
        <c:crosses val="autoZero"/>
        <c:auto val="1"/>
        <c:lblAlgn val="ctr"/>
        <c:lblOffset val="100"/>
        <c:noMultiLvlLbl val="0"/>
      </c:catAx>
      <c:valAx>
        <c:axId val="122555008"/>
        <c:scaling>
          <c:orientation val="minMax"/>
          <c:max val="900"/>
          <c:min val="200"/>
        </c:scaling>
        <c:delete val="0"/>
        <c:axPos val="l"/>
        <c:majorGridlines>
          <c:spPr>
            <a:ln>
              <a:solidFill>
                <a:schemeClr val="bg1">
                  <a:lumMod val="65000"/>
                  <a:alpha val="50000"/>
                </a:schemeClr>
              </a:solidFill>
            </a:ln>
          </c:spPr>
        </c:majorGridlines>
        <c:numFmt formatCode="@" sourceLinked="0"/>
        <c:majorTickMark val="none"/>
        <c:minorTickMark val="none"/>
        <c:tickLblPos val="nextTo"/>
        <c:txPr>
          <a:bodyPr/>
          <a:lstStyle/>
          <a:p>
            <a:pPr>
              <a:defRPr sz="1200" b="0">
                <a:solidFill>
                  <a:schemeClr val="tx1">
                    <a:lumMod val="65000"/>
                    <a:lumOff val="35000"/>
                  </a:schemeClr>
                </a:solidFill>
              </a:defRPr>
            </a:pPr>
            <a:endParaRPr lang="en-US"/>
          </a:p>
        </c:txPr>
        <c:crossAx val="122553472"/>
        <c:crosses val="autoZero"/>
        <c:crossBetween val="between"/>
      </c:valAx>
      <c:spPr>
        <a:gradFill>
          <a:gsLst>
            <a:gs pos="0">
              <a:schemeClr val="accent3">
                <a:lumMod val="60000"/>
                <a:lumOff val="40000"/>
              </a:schemeClr>
            </a:gs>
            <a:gs pos="100000">
              <a:schemeClr val="accent6">
                <a:lumMod val="20000"/>
                <a:lumOff val="80000"/>
              </a:schemeClr>
            </a:gs>
            <a:gs pos="100000">
              <a:srgbClr val="E6E6E6">
                <a:lumMod val="100000"/>
              </a:srgbClr>
            </a:gs>
          </a:gsLst>
          <a:lin ang="5400000" scaled="0"/>
        </a:gradFill>
      </c:spPr>
    </c:plotArea>
    <c:legend>
      <c:legendPos val="b"/>
      <c:legendEntry>
        <c:idx val="0"/>
        <c:txPr>
          <a:bodyPr/>
          <a:lstStyle/>
          <a:p>
            <a:pPr>
              <a:defRPr sz="1200" b="1"/>
            </a:pPr>
            <a:endParaRPr lang="en-US"/>
          </a:p>
        </c:txPr>
      </c:legendEntry>
      <c:overlay val="0"/>
      <c:txPr>
        <a:bodyPr/>
        <a:lstStyle/>
        <a:p>
          <a:pPr>
            <a:defRPr sz="1200"/>
          </a:pPr>
          <a:endParaRPr lang="en-US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6"/>
    </mc:Choice>
    <mc:Fallback>
      <c:style val="6"/>
    </mc:Fallback>
  </mc:AlternateContent>
  <c:chart>
    <c:autoTitleDeleted val="1"/>
    <c:plotArea>
      <c:layout/>
      <c:lineChart>
        <c:grouping val="standard"/>
        <c:varyColors val="0"/>
        <c:ser>
          <c:idx val="1"/>
          <c:order val="0"/>
          <c:tx>
            <c:strRef>
              <c:f>Sheet1!$C$1</c:f>
              <c:strCache>
                <c:ptCount val="1"/>
                <c:pt idx="0">
                  <c:v>Инициированные</c:v>
                </c:pt>
              </c:strCache>
            </c:strRef>
          </c:tx>
          <c:spPr>
            <a:ln w="63500">
              <a:solidFill>
                <a:srgbClr val="FFC000"/>
              </a:solidFill>
            </a:ln>
          </c:spPr>
          <c:marker>
            <c:symbol val="square"/>
            <c:size val="11"/>
            <c:spPr>
              <a:gradFill>
                <a:gsLst>
                  <a:gs pos="0">
                    <a:srgbClr val="FFF200"/>
                  </a:gs>
                  <a:gs pos="52000">
                    <a:srgbClr val="FF7A00"/>
                  </a:gs>
                  <a:gs pos="100000">
                    <a:srgbClr val="FF0300"/>
                  </a:gs>
                </a:gsLst>
                <a:lin ang="2700000" scaled="0"/>
              </a:gradFill>
            </c:spPr>
          </c:marker>
          <c:dLbls>
            <c:dLbl>
              <c:idx val="0"/>
              <c:layout>
                <c:manualLayout>
                  <c:x val="-2.9225180368630553E-2"/>
                  <c:y val="6.779194117955543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8A01-FA4C-AF77-358AC54FF12B}"/>
                </c:ext>
              </c:extLst>
            </c:dLbl>
            <c:dLbl>
              <c:idx val="1"/>
              <c:layout>
                <c:manualLayout>
                  <c:x val="-2.7932711614832004E-2"/>
                  <c:y val="8.232027986614792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8A01-FA4C-AF77-358AC54FF12B}"/>
                </c:ext>
              </c:extLst>
            </c:dLbl>
            <c:dLbl>
              <c:idx val="3"/>
              <c:layout>
                <c:manualLayout>
                  <c:x val="-3.0283913701693456E-2"/>
                  <c:y val="8.43564039061998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8A01-FA4C-AF77-358AC54FF12B}"/>
                </c:ext>
              </c:extLst>
            </c:dLbl>
            <c:dLbl>
              <c:idx val="4"/>
              <c:layout>
                <c:manualLayout>
                  <c:x val="-2.4954578255835799E-2"/>
                  <c:y val="-8.027767416947882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8A01-FA4C-AF77-358AC54FF12B}"/>
                </c:ext>
              </c:extLst>
            </c:dLbl>
            <c:dLbl>
              <c:idx val="5"/>
              <c:layout>
                <c:manualLayout>
                  <c:x val="-2.9161936153329671E-2"/>
                  <c:y val="-7.358851452333575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8A01-FA4C-AF77-358AC54FF12B}"/>
                </c:ext>
              </c:extLst>
            </c:dLbl>
            <c:dLbl>
              <c:idx val="6"/>
              <c:layout>
                <c:manualLayout>
                  <c:x val="-2.722395165720564E-2"/>
                  <c:y val="-6.602350157644140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8A01-FA4C-AF77-358AC54FF12B}"/>
                </c:ext>
              </c:extLst>
            </c:dLbl>
            <c:dLbl>
              <c:idx val="7"/>
              <c:layout>
                <c:manualLayout>
                  <c:x val="-2.8608460159161225E-2"/>
                  <c:y val="6.912627858042291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8A01-FA4C-AF77-358AC54FF12B}"/>
                </c:ext>
              </c:extLst>
            </c:dLbl>
            <c:dLbl>
              <c:idx val="8"/>
              <c:layout>
                <c:manualLayout>
                  <c:x val="-2.722395165720564E-2"/>
                  <c:y val="-6.980630588504396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8A01-FA4C-AF77-358AC54FF12B}"/>
                </c:ext>
              </c:extLst>
            </c:dLbl>
            <c:dLbl>
              <c:idx val="9"/>
              <c:layout>
                <c:manualLayout>
                  <c:x val="-2.9485492527810239E-2"/>
                  <c:y val="-7.27312581425811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8A01-FA4C-AF77-358AC54FF12B}"/>
                </c:ext>
              </c:extLst>
            </c:dLbl>
            <c:dLbl>
              <c:idx val="10"/>
              <c:layout>
                <c:manualLayout>
                  <c:x val="-2.9161936153329671E-2"/>
                  <c:y val="5.87992120473129E-2"/>
                </c:manualLayout>
              </c:layout>
              <c:spPr/>
              <c:txPr>
                <a:bodyPr/>
                <a:lstStyle/>
                <a:p>
                  <a:pPr>
                    <a:defRPr sz="1400" b="0">
                      <a:solidFill>
                        <a:srgbClr val="C00000"/>
                      </a:solidFill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8A01-FA4C-AF77-358AC54FF12B}"/>
                </c:ext>
              </c:extLst>
            </c:dLbl>
            <c:dLbl>
              <c:idx val="11"/>
              <c:layout>
                <c:manualLayout>
                  <c:x val="-3.0116279069767441E-2"/>
                  <c:y val="4.174875340977908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8A01-FA4C-AF77-358AC54FF12B}"/>
                </c:ext>
              </c:extLst>
            </c:dLbl>
            <c:dLbl>
              <c:idx val="13"/>
              <c:layout>
                <c:manualLayout>
                  <c:x val="-2.817829457364341E-2"/>
                  <c:y val="-4.568295061118443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8A01-FA4C-AF77-358AC54FF12B}"/>
                </c:ext>
              </c:extLst>
            </c:dLbl>
            <c:dLbl>
              <c:idx val="14"/>
              <c:layout>
                <c:manualLayout>
                  <c:x val="-2.817829457364341E-2"/>
                  <c:y val="-4.276856047715221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8A01-FA4C-AF77-358AC54FF12B}"/>
                </c:ext>
              </c:extLst>
            </c:dLbl>
            <c:dLbl>
              <c:idx val="15"/>
              <c:layout>
                <c:manualLayout>
                  <c:x val="-9.7820911920893615E-3"/>
                  <c:y val="-1.7208915278407368E-3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8A01-FA4C-AF77-358AC54FF12B}"/>
                </c:ext>
              </c:extLst>
            </c:dLbl>
            <c:dLbl>
              <c:idx val="16"/>
              <c:layout>
                <c:manualLayout>
                  <c:x val="-2.9161936153329671E-2"/>
                  <c:y val="-5.467598215610010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8A01-FA4C-AF77-358AC54FF12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400">
                    <a:solidFill>
                      <a:srgbClr val="C00000"/>
                    </a:solidFill>
                  </a:defRPr>
                </a:pPr>
                <a:endParaRPr lang="en-US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Sheet1!$A$16:$A$25</c:f>
              <c:numCache>
                <c:formatCode>General</c:formatCode>
                <c:ptCount val="10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  <c:pt idx="5">
                  <c:v>2016</c:v>
                </c:pt>
                <c:pt idx="6">
                  <c:v>2017</c:v>
                </c:pt>
                <c:pt idx="7">
                  <c:v>2018</c:v>
                </c:pt>
                <c:pt idx="8">
                  <c:v>2019</c:v>
                </c:pt>
                <c:pt idx="9">
                  <c:v>2020</c:v>
                </c:pt>
              </c:numCache>
            </c:numRef>
          </c:cat>
          <c:val>
            <c:numRef>
              <c:f>Sheet1!$C$16:$C$25</c:f>
              <c:numCache>
                <c:formatCode>0</c:formatCode>
                <c:ptCount val="10"/>
                <c:pt idx="0">
                  <c:v>4</c:v>
                </c:pt>
                <c:pt idx="1">
                  <c:v>8</c:v>
                </c:pt>
                <c:pt idx="2">
                  <c:v>6</c:v>
                </c:pt>
                <c:pt idx="3">
                  <c:v>9</c:v>
                </c:pt>
                <c:pt idx="4">
                  <c:v>0</c:v>
                </c:pt>
                <c:pt idx="5">
                  <c:v>6</c:v>
                </c:pt>
                <c:pt idx="6">
                  <c:v>2</c:v>
                </c:pt>
                <c:pt idx="7">
                  <c:v>3</c:v>
                </c:pt>
                <c:pt idx="8">
                  <c:v>4</c:v>
                </c:pt>
                <c:pt idx="9">
                  <c:v>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F-8A01-FA4C-AF77-358AC54FF12B}"/>
            </c:ext>
          </c:extLst>
        </c:ser>
        <c:ser>
          <c:idx val="0"/>
          <c:order val="1"/>
          <c:tx>
            <c:strRef>
              <c:f>Sheet1!$B$1</c:f>
              <c:strCache>
                <c:ptCount val="1"/>
                <c:pt idx="0">
                  <c:v>Установленные</c:v>
                </c:pt>
              </c:strCache>
            </c:strRef>
          </c:tx>
          <c:spPr>
            <a:ln w="63500">
              <a:solidFill>
                <a:srgbClr val="00B050"/>
              </a:solidFill>
            </a:ln>
          </c:spPr>
          <c:marker>
            <c:symbol val="circle"/>
            <c:size val="13"/>
            <c:spPr>
              <a:gradFill flip="none" rotWithShape="1">
                <a:gsLst>
                  <a:gs pos="0">
                    <a:srgbClr val="DDEBCF"/>
                  </a:gs>
                  <a:gs pos="50000">
                    <a:srgbClr val="00B050"/>
                  </a:gs>
                  <a:gs pos="100000">
                    <a:srgbClr val="00B050"/>
                  </a:gs>
                </a:gsLst>
                <a:lin ang="2700000" scaled="0"/>
                <a:tileRect/>
              </a:gradFill>
            </c:spPr>
          </c:marker>
          <c:dLbls>
            <c:dLbl>
              <c:idx val="0"/>
              <c:layout>
                <c:manualLayout>
                  <c:x val="-3.2700438614098624E-2"/>
                  <c:y val="-7.109964839959059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8A01-FA4C-AF77-358AC54FF12B}"/>
                </c:ext>
              </c:extLst>
            </c:dLbl>
            <c:dLbl>
              <c:idx val="1"/>
              <c:layout>
                <c:manualLayout>
                  <c:x val="-2.8178336629082031E-2"/>
                  <c:y val="-7.405056988492700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8A01-FA4C-AF77-358AC54FF12B}"/>
                </c:ext>
              </c:extLst>
            </c:dLbl>
            <c:dLbl>
              <c:idx val="2"/>
              <c:layout>
                <c:manualLayout>
                  <c:x val="-2.9709716273734282E-2"/>
                  <c:y val="7.298374812989469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2-8A01-FA4C-AF77-358AC54FF12B}"/>
                </c:ext>
              </c:extLst>
            </c:dLbl>
            <c:dLbl>
              <c:idx val="3"/>
              <c:layout>
                <c:manualLayout>
                  <c:x val="-2.7062393369579406E-2"/>
                  <c:y val="7.948013578481370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3-8A01-FA4C-AF77-358AC54FF12B}"/>
                </c:ext>
              </c:extLst>
            </c:dLbl>
            <c:dLbl>
              <c:idx val="5"/>
              <c:layout>
                <c:manualLayout>
                  <c:x val="-2.7709047379190825E-2"/>
                  <c:y val="7.671806620364068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4-8A01-FA4C-AF77-358AC54FF12B}"/>
                </c:ext>
              </c:extLst>
            </c:dLbl>
            <c:dLbl>
              <c:idx val="6"/>
              <c:layout>
                <c:manualLayout>
                  <c:x val="-3.1099920649453702E-2"/>
                  <c:y val="6.224129293814976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5-8A01-FA4C-AF77-358AC54FF12B}"/>
                </c:ext>
              </c:extLst>
            </c:dLbl>
            <c:dLbl>
              <c:idx val="7"/>
              <c:layout>
                <c:manualLayout>
                  <c:x val="-3.9912866996276559E-2"/>
                  <c:y val="-6.258142068560461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6-8A01-FA4C-AF77-358AC54FF12B}"/>
                </c:ext>
              </c:extLst>
            </c:dLbl>
            <c:dLbl>
              <c:idx val="8"/>
              <c:layout>
                <c:manualLayout>
                  <c:x val="-3.1099959449492239E-2"/>
                  <c:y val="-6.497595600015784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7-8A01-FA4C-AF77-358AC54FF12B}"/>
                </c:ext>
              </c:extLst>
            </c:dLbl>
            <c:dLbl>
              <c:idx val="9"/>
              <c:layout>
                <c:manualLayout>
                  <c:x val="-2.8417387397506457E-2"/>
                  <c:y val="5.872145198536088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8-8A01-FA4C-AF77-358AC54FF12B}"/>
                </c:ext>
              </c:extLst>
            </c:dLbl>
            <c:dLbl>
              <c:idx val="11"/>
              <c:layout>
                <c:manualLayout>
                  <c:x val="-2.2364341085271317E-2"/>
                  <c:y val="-5.340608446636942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9-8A01-FA4C-AF77-358AC54FF12B}"/>
                </c:ext>
              </c:extLst>
            </c:dLbl>
            <c:dLbl>
              <c:idx val="13"/>
              <c:layout>
                <c:manualLayout>
                  <c:x val="-3.0116279069767441E-2"/>
                  <c:y val="3.694000968862609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A-8A01-FA4C-AF77-358AC54FF12B}"/>
                </c:ext>
              </c:extLst>
            </c:dLbl>
            <c:dLbl>
              <c:idx val="14"/>
              <c:layout>
                <c:manualLayout>
                  <c:x val="-3.0116279069767441E-2"/>
                  <c:y val="3.985439982265821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B-8A01-FA4C-AF77-358AC54FF12B}"/>
                </c:ext>
              </c:extLst>
            </c:dLbl>
            <c:dLbl>
              <c:idx val="16"/>
              <c:layout>
                <c:manualLayout>
                  <c:x val="-3.303790514557773E-2"/>
                  <c:y val="5.089377351780845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C-8A01-FA4C-AF77-358AC54FF12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400" b="1">
                    <a:solidFill>
                      <a:srgbClr val="003300"/>
                    </a:solidFill>
                  </a:defRPr>
                </a:pPr>
                <a:endParaRPr lang="en-US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Sheet1!$A$16:$A$25</c:f>
              <c:numCache>
                <c:formatCode>General</c:formatCode>
                <c:ptCount val="10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  <c:pt idx="5">
                  <c:v>2016</c:v>
                </c:pt>
                <c:pt idx="6">
                  <c:v>2017</c:v>
                </c:pt>
                <c:pt idx="7">
                  <c:v>2018</c:v>
                </c:pt>
                <c:pt idx="8">
                  <c:v>2019</c:v>
                </c:pt>
                <c:pt idx="9">
                  <c:v>2020</c:v>
                </c:pt>
              </c:numCache>
            </c:numRef>
          </c:cat>
          <c:val>
            <c:numRef>
              <c:f>Sheet1!$B$16:$B$25</c:f>
              <c:numCache>
                <c:formatCode>0</c:formatCode>
                <c:ptCount val="10"/>
                <c:pt idx="0">
                  <c:v>5</c:v>
                </c:pt>
                <c:pt idx="1">
                  <c:v>8</c:v>
                </c:pt>
                <c:pt idx="2">
                  <c:v>3</c:v>
                </c:pt>
                <c:pt idx="3">
                  <c:v>6</c:v>
                </c:pt>
                <c:pt idx="4">
                  <c:v>3</c:v>
                </c:pt>
                <c:pt idx="5">
                  <c:v>4</c:v>
                </c:pt>
                <c:pt idx="6">
                  <c:v>7</c:v>
                </c:pt>
                <c:pt idx="7">
                  <c:v>3</c:v>
                </c:pt>
                <c:pt idx="8">
                  <c:v>1</c:v>
                </c:pt>
                <c:pt idx="9">
                  <c:v>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1D-8A01-FA4C-AF77-358AC54FF12B}"/>
            </c:ext>
          </c:extLst>
        </c:ser>
        <c:dLbls>
          <c:dLblPos val="t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123532416"/>
        <c:axId val="123533952"/>
      </c:lineChart>
      <c:catAx>
        <c:axId val="1235324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 sz="1200"/>
            </a:pPr>
            <a:endParaRPr lang="en-US"/>
          </a:p>
        </c:txPr>
        <c:crossAx val="123533952"/>
        <c:crosses val="autoZero"/>
        <c:auto val="1"/>
        <c:lblAlgn val="ctr"/>
        <c:lblOffset val="100"/>
        <c:noMultiLvlLbl val="0"/>
      </c:catAx>
      <c:valAx>
        <c:axId val="123533952"/>
        <c:scaling>
          <c:orientation val="minMax"/>
        </c:scaling>
        <c:delete val="0"/>
        <c:axPos val="l"/>
        <c:majorGridlines>
          <c:spPr>
            <a:ln>
              <a:solidFill>
                <a:schemeClr val="bg1">
                  <a:lumMod val="65000"/>
                  <a:alpha val="50000"/>
                </a:schemeClr>
              </a:solidFill>
            </a:ln>
          </c:spPr>
        </c:majorGridlines>
        <c:numFmt formatCode="@" sourceLinked="0"/>
        <c:majorTickMark val="none"/>
        <c:minorTickMark val="none"/>
        <c:tickLblPos val="nextTo"/>
        <c:txPr>
          <a:bodyPr/>
          <a:lstStyle/>
          <a:p>
            <a:pPr>
              <a:defRPr sz="1200" b="0">
                <a:solidFill>
                  <a:schemeClr val="tx1">
                    <a:lumMod val="65000"/>
                    <a:lumOff val="35000"/>
                  </a:schemeClr>
                </a:solidFill>
              </a:defRPr>
            </a:pPr>
            <a:endParaRPr lang="en-US"/>
          </a:p>
        </c:txPr>
        <c:crossAx val="123532416"/>
        <c:crosses val="autoZero"/>
        <c:crossBetween val="between"/>
      </c:valAx>
      <c:spPr>
        <a:gradFill>
          <a:gsLst>
            <a:gs pos="0">
              <a:schemeClr val="accent3">
                <a:lumMod val="60000"/>
                <a:lumOff val="40000"/>
              </a:schemeClr>
            </a:gs>
            <a:gs pos="100000">
              <a:schemeClr val="accent6">
                <a:lumMod val="20000"/>
                <a:lumOff val="80000"/>
              </a:schemeClr>
            </a:gs>
            <a:gs pos="100000">
              <a:srgbClr val="E6E6E6">
                <a:lumMod val="100000"/>
              </a:srgbClr>
            </a:gs>
          </a:gsLst>
          <a:lin ang="5400000" scaled="0"/>
        </a:gradFill>
      </c:spPr>
    </c:plotArea>
    <c:legend>
      <c:legendPos val="b"/>
      <c:legendEntry>
        <c:idx val="0"/>
        <c:txPr>
          <a:bodyPr/>
          <a:lstStyle/>
          <a:p>
            <a:pPr>
              <a:defRPr sz="1200">
                <a:solidFill>
                  <a:srgbClr val="C00000"/>
                </a:solidFill>
              </a:defRPr>
            </a:pPr>
            <a:endParaRPr lang="en-US"/>
          </a:p>
        </c:txPr>
      </c:legendEntry>
      <c:legendEntry>
        <c:idx val="1"/>
        <c:txPr>
          <a:bodyPr/>
          <a:lstStyle/>
          <a:p>
            <a:pPr>
              <a:defRPr sz="1200" b="1">
                <a:solidFill>
                  <a:srgbClr val="003300"/>
                </a:solidFill>
              </a:defRPr>
            </a:pPr>
            <a:endParaRPr lang="en-US"/>
          </a:p>
        </c:txPr>
      </c:legendEntry>
      <c:overlay val="0"/>
      <c:txPr>
        <a:bodyPr/>
        <a:lstStyle/>
        <a:p>
          <a:pPr>
            <a:defRPr sz="1200"/>
          </a:pPr>
          <a:endParaRPr lang="en-US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6"/>
    </mc:Choice>
    <mc:Fallback>
      <c:style val="6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spPr>
            <a:ln w="63500">
              <a:solidFill>
                <a:srgbClr val="00B050"/>
              </a:solidFill>
            </a:ln>
          </c:spPr>
          <c:marker>
            <c:symbol val="circle"/>
            <c:size val="12"/>
            <c:spPr>
              <a:gradFill>
                <a:gsLst>
                  <a:gs pos="0">
                    <a:srgbClr val="00B050"/>
                  </a:gs>
                  <a:gs pos="100000">
                    <a:srgbClr val="156B13"/>
                  </a:gs>
                </a:gsLst>
                <a:lin ang="5400000" scaled="0"/>
              </a:gradFill>
            </c:spPr>
          </c:marker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400" b="1"/>
                </a:pPr>
                <a:endParaRPr lang="en-US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oobimised!$E$3:$L$3</c:f>
              <c:numCache>
                <c:formatCode>General</c:formatCode>
                <c:ptCount val="8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  <c:pt idx="5">
                  <c:v>2018</c:v>
                </c:pt>
                <c:pt idx="6">
                  <c:v>2019</c:v>
                </c:pt>
                <c:pt idx="7">
                  <c:v>2020</c:v>
                </c:pt>
              </c:numCache>
            </c:numRef>
          </c:cat>
          <c:val>
            <c:numRef>
              <c:f>oobimised!$E$20:$L$20</c:f>
              <c:numCache>
                <c:formatCode>0</c:formatCode>
                <c:ptCount val="8"/>
                <c:pt idx="0">
                  <c:v>57774</c:v>
                </c:pt>
                <c:pt idx="1">
                  <c:v>58883</c:v>
                </c:pt>
                <c:pt idx="2">
                  <c:v>40838</c:v>
                </c:pt>
                <c:pt idx="3">
                  <c:v>39908</c:v>
                </c:pt>
                <c:pt idx="4">
                  <c:v>47463</c:v>
                </c:pt>
                <c:pt idx="5">
                  <c:v>50611</c:v>
                </c:pt>
                <c:pt idx="6">
                  <c:v>55648</c:v>
                </c:pt>
                <c:pt idx="7">
                  <c:v>31617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D4E7-6D46-9270-5189F4375537}"/>
            </c:ext>
          </c:extLst>
        </c:ser>
        <c:dLbls>
          <c:dLblPos val="t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140645888"/>
        <c:axId val="140677504"/>
      </c:lineChart>
      <c:catAx>
        <c:axId val="1406458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 sz="1200"/>
            </a:pPr>
            <a:endParaRPr lang="en-US"/>
          </a:p>
        </c:txPr>
        <c:crossAx val="140677504"/>
        <c:crosses val="autoZero"/>
        <c:auto val="1"/>
        <c:lblAlgn val="ctr"/>
        <c:lblOffset val="100"/>
        <c:noMultiLvlLbl val="0"/>
      </c:catAx>
      <c:valAx>
        <c:axId val="140677504"/>
        <c:scaling>
          <c:orientation val="minMax"/>
          <c:max val="80000"/>
          <c:min val="10000"/>
        </c:scaling>
        <c:delete val="0"/>
        <c:axPos val="l"/>
        <c:majorGridlines>
          <c:spPr>
            <a:ln>
              <a:solidFill>
                <a:schemeClr val="bg1">
                  <a:lumMod val="65000"/>
                </a:schemeClr>
              </a:solidFill>
            </a:ln>
          </c:spPr>
        </c:majorGridlines>
        <c:numFmt formatCode="@" sourceLinked="0"/>
        <c:majorTickMark val="none"/>
        <c:minorTickMark val="none"/>
        <c:tickLblPos val="nextTo"/>
        <c:txPr>
          <a:bodyPr/>
          <a:lstStyle/>
          <a:p>
            <a:pPr>
              <a:defRPr sz="1200" b="0">
                <a:solidFill>
                  <a:schemeClr val="tx1">
                    <a:lumMod val="65000"/>
                    <a:lumOff val="35000"/>
                  </a:schemeClr>
                </a:solidFill>
              </a:defRPr>
            </a:pPr>
            <a:endParaRPr lang="en-US"/>
          </a:p>
        </c:txPr>
        <c:crossAx val="140645888"/>
        <c:crosses val="autoZero"/>
        <c:crossBetween val="between"/>
      </c:valAx>
      <c:spPr>
        <a:gradFill>
          <a:gsLst>
            <a:gs pos="0">
              <a:srgbClr val="92D050">
                <a:lumMod val="71000"/>
                <a:lumOff val="29000"/>
              </a:srgbClr>
            </a:gs>
            <a:gs pos="100000">
              <a:schemeClr val="accent5">
                <a:lumMod val="25000"/>
                <a:lumOff val="75000"/>
              </a:schemeClr>
            </a:gs>
          </a:gsLst>
          <a:lin ang="5400000" scaled="0"/>
        </a:gradFill>
      </c:spPr>
    </c:plotArea>
    <c:plotVisOnly val="1"/>
    <c:dispBlanksAs val="gap"/>
    <c:showDLblsOverMax val="0"/>
  </c:chart>
  <c:externalData r:id="rId1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18"/>
    </mc:Choice>
    <mc:Fallback>
      <c:style val="18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7882659327778203"/>
          <c:y val="0.25629489525297589"/>
          <c:w val="0.54194042249573171"/>
          <c:h val="0.72871884487023975"/>
        </c:manualLayout>
      </c:layout>
      <c:pieChart>
        <c:varyColors val="1"/>
        <c:ser>
          <c:idx val="0"/>
          <c:order val="0"/>
          <c:dPt>
            <c:idx val="0"/>
            <c:bubble3D val="0"/>
            <c:spPr>
              <a:gradFill flip="none" rotWithShape="1">
                <a:gsLst>
                  <a:gs pos="0">
                    <a:schemeClr val="tx2">
                      <a:lumMod val="60000"/>
                      <a:lumOff val="40000"/>
                    </a:schemeClr>
                  </a:gs>
                  <a:gs pos="100000">
                    <a:srgbClr val="002060"/>
                  </a:gs>
                  <a:gs pos="100000">
                    <a:schemeClr val="accent1">
                      <a:tint val="23500"/>
                      <a:satMod val="160000"/>
                    </a:schemeClr>
                  </a:gs>
                </a:gsLst>
                <a:lin ang="2700000" scaled="1"/>
                <a:tileRect/>
              </a:gradFill>
            </c:spPr>
            <c:extLst>
              <c:ext xmlns:c16="http://schemas.microsoft.com/office/drawing/2014/chart" uri="{C3380CC4-5D6E-409C-BE32-E72D297353CC}">
                <c16:uniqueId val="{00000001-4455-1049-8968-6DCA5BF1F8E1}"/>
              </c:ext>
            </c:extLst>
          </c:dPt>
          <c:dPt>
            <c:idx val="1"/>
            <c:bubble3D val="0"/>
            <c:spPr>
              <a:gradFill>
                <a:gsLst>
                  <a:gs pos="0">
                    <a:srgbClr val="C00000"/>
                  </a:gs>
                  <a:gs pos="100000">
                    <a:schemeClr val="accent2">
                      <a:lumMod val="50000"/>
                    </a:schemeClr>
                  </a:gs>
                  <a:gs pos="100000">
                    <a:schemeClr val="accent1">
                      <a:tint val="23500"/>
                      <a:satMod val="160000"/>
                    </a:schemeClr>
                  </a:gs>
                </a:gsLst>
                <a:lin ang="5400000" scaled="0"/>
              </a:gradFill>
            </c:spPr>
            <c:extLst>
              <c:ext xmlns:c16="http://schemas.microsoft.com/office/drawing/2014/chart" uri="{C3380CC4-5D6E-409C-BE32-E72D297353CC}">
                <c16:uniqueId val="{00000003-4455-1049-8968-6DCA5BF1F8E1}"/>
              </c:ext>
            </c:extLst>
          </c:dPt>
          <c:dPt>
            <c:idx val="2"/>
            <c:bubble3D val="0"/>
            <c:spPr>
              <a:solidFill>
                <a:srgbClr val="7030A0"/>
              </a:solidFill>
            </c:spPr>
            <c:extLst>
              <c:ext xmlns:c16="http://schemas.microsoft.com/office/drawing/2014/chart" uri="{C3380CC4-5D6E-409C-BE32-E72D297353CC}">
                <c16:uniqueId val="{00000005-4455-1049-8968-6DCA5BF1F8E1}"/>
              </c:ext>
            </c:extLst>
          </c:dPt>
          <c:dPt>
            <c:idx val="3"/>
            <c:bubble3D val="0"/>
            <c:spPr>
              <a:solidFill>
                <a:schemeClr val="accent6">
                  <a:lumMod val="75000"/>
                </a:schemeClr>
              </a:solidFill>
            </c:spPr>
            <c:extLst>
              <c:ext xmlns:c16="http://schemas.microsoft.com/office/drawing/2014/chart" uri="{C3380CC4-5D6E-409C-BE32-E72D297353CC}">
                <c16:uniqueId val="{00000007-4455-1049-8968-6DCA5BF1F8E1}"/>
              </c:ext>
            </c:extLst>
          </c:dPt>
          <c:dPt>
            <c:idx val="4"/>
            <c:bubble3D val="0"/>
            <c:spPr>
              <a:solidFill>
                <a:srgbClr val="00B050"/>
              </a:solidFill>
            </c:spPr>
            <c:extLst>
              <c:ext xmlns:c16="http://schemas.microsoft.com/office/drawing/2014/chart" uri="{C3380CC4-5D6E-409C-BE32-E72D297353CC}">
                <c16:uniqueId val="{00000009-4455-1049-8968-6DCA5BF1F8E1}"/>
              </c:ext>
            </c:extLst>
          </c:dPt>
          <c:dPt>
            <c:idx val="6"/>
            <c:bubble3D val="0"/>
            <c:spPr>
              <a:solidFill>
                <a:srgbClr val="FFFF00"/>
              </a:solidFill>
            </c:spPr>
            <c:extLst>
              <c:ext xmlns:c16="http://schemas.microsoft.com/office/drawing/2014/chart" uri="{C3380CC4-5D6E-409C-BE32-E72D297353CC}">
                <c16:uniqueId val="{0000000B-4455-1049-8968-6DCA5BF1F8E1}"/>
              </c:ext>
            </c:extLst>
          </c:dPt>
          <c:dPt>
            <c:idx val="7"/>
            <c:bubble3D val="0"/>
            <c:spPr>
              <a:solidFill>
                <a:srgbClr val="FFC000"/>
              </a:solidFill>
            </c:spPr>
            <c:extLst>
              <c:ext xmlns:c16="http://schemas.microsoft.com/office/drawing/2014/chart" uri="{C3380CC4-5D6E-409C-BE32-E72D297353CC}">
                <c16:uniqueId val="{0000000D-4455-1049-8968-6DCA5BF1F8E1}"/>
              </c:ext>
            </c:extLst>
          </c:dPt>
          <c:dPt>
            <c:idx val="8"/>
            <c:bubble3D val="0"/>
            <c:spPr>
              <a:solidFill>
                <a:schemeClr val="tx1">
                  <a:lumMod val="85000"/>
                  <a:lumOff val="15000"/>
                </a:schemeClr>
              </a:solidFill>
            </c:spPr>
            <c:extLst>
              <c:ext xmlns:c16="http://schemas.microsoft.com/office/drawing/2014/chart" uri="{C3380CC4-5D6E-409C-BE32-E72D297353CC}">
                <c16:uniqueId val="{0000000F-4455-1049-8968-6DCA5BF1F8E1}"/>
              </c:ext>
            </c:extLst>
          </c:dPt>
          <c:dLbls>
            <c:dLbl>
              <c:idx val="0"/>
              <c:layout>
                <c:manualLayout>
                  <c:x val="-0.19595560920047275"/>
                  <c:y val="-0.15326054532066588"/>
                </c:manualLayout>
              </c:layout>
              <c:tx>
                <c:rich>
                  <a:bodyPr/>
                  <a:lstStyle/>
                  <a:p>
                    <a:pPr>
                      <a:defRPr sz="1600" b="1">
                        <a:solidFill>
                          <a:schemeClr val="bg1"/>
                        </a:solidFill>
                      </a:defRPr>
                    </a:pPr>
                    <a:fld id="{7B1A2803-AE61-4B0E-AAE0-E11AF3D97B86}" type="CELLREF">
                      <a:rPr lang="ru-RU" sz="1600"/>
                      <a:pPr>
                        <a:defRPr sz="1600" b="1">
                          <a:solidFill>
                            <a:schemeClr val="bg1"/>
                          </a:solidFill>
                        </a:defRPr>
                      </a:pPr>
                      <a:t>[CELLREF]</a:t>
                    </a:fld>
                    <a:r>
                      <a:rPr lang="ru-RU" sz="1600" baseline="0"/>
                      <a:t>
</a:t>
                    </a:r>
                    <a:fld id="{FF3173DF-F355-4DA8-9E72-8AA7FA92FC87}" type="VALUE">
                      <a:rPr lang="ru-RU" sz="1600" baseline="0"/>
                      <a:pPr>
                        <a:defRPr sz="1600" b="1">
                          <a:solidFill>
                            <a:schemeClr val="bg1"/>
                          </a:solidFill>
                        </a:defRPr>
                      </a:pPr>
                      <a:t>[VALUE]</a:t>
                    </a:fld>
                    <a:r>
                      <a:rPr lang="ru-RU" sz="1600" baseline="0"/>
                      <a:t>
</a:t>
                    </a:r>
                    <a:fld id="{C62578D5-A8EA-4520-AF76-42E562554FAE}" type="PERCENTAGE">
                      <a:rPr lang="ru-RU" sz="1600" baseline="0"/>
                      <a:pPr>
                        <a:defRPr sz="1600" b="1">
                          <a:solidFill>
                            <a:schemeClr val="bg1"/>
                          </a:solidFill>
                        </a:defRPr>
                      </a:pPr>
                      <a:t>[PERCENTAGE]</a:t>
                    </a:fld>
                    <a:endParaRPr lang="ru-RU" sz="1600" baseline="0"/>
                  </a:p>
                </c:rich>
              </c:tx>
              <c:spPr/>
              <c:showLegendKey val="0"/>
              <c:showVal val="1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>
                  <c15:dlblFieldTable>
                    <c15:dlblFTEntry>
                      <c15:txfldGUID>{7B1A2803-AE61-4B0E-AAE0-E11AF3D97B86}</c15:txfldGUID>
                      <c15:f>'[Turistide oobimiste arv elukohariigi jargi.xlsx]arv'!$A$4</c15:f>
                      <c15:dlblFieldTableCache>
                        <c:ptCount val="1"/>
                        <c:pt idx="0">
                          <c:v>Эстония</c:v>
                        </c:pt>
                      </c15:dlblFieldTableCache>
                    </c15:dlblFTEntry>
                  </c15:dlblFieldTable>
                  <c15:showDataLabelsRange val="0"/>
                </c:ext>
                <c:ext xmlns:c16="http://schemas.microsoft.com/office/drawing/2014/chart" uri="{C3380CC4-5D6E-409C-BE32-E72D297353CC}">
                  <c16:uniqueId val="{00000001-4455-1049-8968-6DCA5BF1F8E1}"/>
                </c:ext>
              </c:extLst>
            </c:dLbl>
            <c:dLbl>
              <c:idx val="1"/>
              <c:layout>
                <c:manualLayout>
                  <c:x val="0.16268705246795603"/>
                  <c:y val="-4.4371031833311404E-2"/>
                </c:manualLayout>
              </c:layout>
              <c:tx>
                <c:rich>
                  <a:bodyPr/>
                  <a:lstStyle/>
                  <a:p>
                    <a:pPr>
                      <a:defRPr sz="1200" b="1">
                        <a:solidFill>
                          <a:schemeClr val="bg1"/>
                        </a:solidFill>
                      </a:defRPr>
                    </a:pPr>
                    <a:fld id="{AF3929DF-805A-4C88-9968-A4EAA8023622}" type="CELLREF">
                      <a:rPr lang="ru-RU" sz="1200"/>
                      <a:pPr>
                        <a:defRPr sz="1200" b="1">
                          <a:solidFill>
                            <a:schemeClr val="bg1"/>
                          </a:solidFill>
                        </a:defRPr>
                      </a:pPr>
                      <a:t>[CELLREF]</a:t>
                    </a:fld>
                    <a:r>
                      <a:rPr lang="ru-RU" sz="1200" baseline="0"/>
                      <a:t>
</a:t>
                    </a:r>
                    <a:fld id="{7DD475FF-65E2-4DF0-A24E-8164A9D93C6A}" type="VALUE">
                      <a:rPr lang="ru-RU" sz="1200" baseline="0"/>
                      <a:pPr>
                        <a:defRPr sz="1200" b="1">
                          <a:solidFill>
                            <a:schemeClr val="bg1"/>
                          </a:solidFill>
                        </a:defRPr>
                      </a:pPr>
                      <a:t>[VALUE]</a:t>
                    </a:fld>
                    <a:r>
                      <a:rPr lang="ru-RU" sz="1200" baseline="0"/>
                      <a:t>
</a:t>
                    </a:r>
                    <a:fld id="{FA659A06-D794-4D2B-AACB-D1024C12DE41}" type="PERCENTAGE">
                      <a:rPr lang="ru-RU" sz="1200" baseline="0"/>
                      <a:pPr>
                        <a:defRPr sz="1200" b="1">
                          <a:solidFill>
                            <a:schemeClr val="bg1"/>
                          </a:solidFill>
                        </a:defRPr>
                      </a:pPr>
                      <a:t>[PERCENTAGE]</a:t>
                    </a:fld>
                    <a:endParaRPr lang="ru-RU" sz="1200" baseline="0"/>
                  </a:p>
                </c:rich>
              </c:tx>
              <c:spPr/>
              <c:showLegendKey val="0"/>
              <c:showVal val="1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>
                  <c15:dlblFieldTable>
                    <c15:dlblFTEntry>
                      <c15:txfldGUID>{AF3929DF-805A-4C88-9968-A4EAA8023622}</c15:txfldGUID>
                      <c15:f>'[Turistide oobimiste arv elukohariigi jargi.xlsx]arv'!$A$5</c15:f>
                      <c15:dlblFieldTableCache>
                        <c:ptCount val="1"/>
                        <c:pt idx="0">
                          <c:v>Россия</c:v>
                        </c:pt>
                      </c15:dlblFieldTableCache>
                    </c15:dlblFTEntry>
                  </c15:dlblFieldTable>
                  <c15:showDataLabelsRange val="0"/>
                </c:ext>
                <c:ext xmlns:c16="http://schemas.microsoft.com/office/drawing/2014/chart" uri="{C3380CC4-5D6E-409C-BE32-E72D297353CC}">
                  <c16:uniqueId val="{00000003-4455-1049-8968-6DCA5BF1F8E1}"/>
                </c:ext>
              </c:extLst>
            </c:dLbl>
            <c:dLbl>
              <c:idx val="2"/>
              <c:layout>
                <c:manualLayout>
                  <c:x val="-7.4991862745858701E-2"/>
                  <c:y val="0.18152052963646578"/>
                </c:manualLayout>
              </c:layout>
              <c:tx>
                <c:rich>
                  <a:bodyPr/>
                  <a:lstStyle/>
                  <a:p>
                    <a:fld id="{670FE357-D09C-4B93-8071-47239365C335}" type="CELLREF">
                      <a:rPr lang="ru-RU"/>
                      <a:pPr/>
                      <a:t>[CELLREF]</a:t>
                    </a:fld>
                    <a:r>
                      <a:rPr lang="ru-RU" baseline="0"/>
                      <a:t>
</a:t>
                    </a:r>
                    <a:fld id="{DAFA0443-49BC-49C1-A987-3433BBFD1BEE}" type="VALUE">
                      <a:rPr lang="ru-RU" baseline="0"/>
                      <a:pPr/>
                      <a:t>[VALUE]</a:t>
                    </a:fld>
                    <a:r>
                      <a:rPr lang="ru-RU" baseline="0"/>
                      <a:t>
</a:t>
                    </a:r>
                    <a:fld id="{F1C5C6E4-CC80-4B16-8272-BD26BE07879B}" type="PERCENTAGE">
                      <a:rPr lang="ru-RU" baseline="0"/>
                      <a:pPr/>
                      <a:t>[PERCENTAGE]</a:t>
                    </a:fld>
                    <a:endParaRPr lang="ru-RU" baseline="0"/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>
                  <c15:dlblFieldTable>
                    <c15:dlblFTEntry>
                      <c15:txfldGUID>{670FE357-D09C-4B93-8071-47239365C335}</c15:txfldGUID>
                      <c15:f>'[Turistide oobimiste arv elukohariigi jargi.xlsx]arv'!$A$6</c15:f>
                      <c15:dlblFieldTableCache>
                        <c:ptCount val="1"/>
                        <c:pt idx="0">
                          <c:v>Финляндия</c:v>
                        </c:pt>
                      </c15:dlblFieldTableCache>
                    </c15:dlblFTEntry>
                  </c15:dlblFieldTable>
                  <c15:showDataLabelsRange val="0"/>
                </c:ext>
                <c:ext xmlns:c16="http://schemas.microsoft.com/office/drawing/2014/chart" uri="{C3380CC4-5D6E-409C-BE32-E72D297353CC}">
                  <c16:uniqueId val="{00000005-4455-1049-8968-6DCA5BF1F8E1}"/>
                </c:ext>
              </c:extLst>
            </c:dLbl>
            <c:dLbl>
              <c:idx val="3"/>
              <c:layout>
                <c:manualLayout>
                  <c:x val="-0.18031656412433356"/>
                  <c:y val="0.10451475771920256"/>
                </c:manualLayout>
              </c:layout>
              <c:tx>
                <c:rich>
                  <a:bodyPr/>
                  <a:lstStyle/>
                  <a:p>
                    <a:fld id="{BE40033B-76ED-4E8F-AE67-875B5B7B9F7D}" type="CELLREF">
                      <a:rPr lang="ru-RU"/>
                      <a:pPr/>
                      <a:t>[CELLREF]</a:t>
                    </a:fld>
                    <a:r>
                      <a:rPr lang="ru-RU" baseline="0"/>
                      <a:t>
</a:t>
                    </a:r>
                    <a:fld id="{47DDC08D-7FD0-468C-BC82-84DEC31041F6}" type="VALUE">
                      <a:rPr lang="ru-RU" baseline="0"/>
                      <a:pPr/>
                      <a:t>[VALUE]</a:t>
                    </a:fld>
                    <a:r>
                      <a:rPr lang="ru-RU" baseline="0"/>
                      <a:t>
</a:t>
                    </a:r>
                    <a:fld id="{3E349F17-4B53-4F9E-944F-60EEC045D510}" type="PERCENTAGE">
                      <a:rPr lang="ru-RU" baseline="0"/>
                      <a:pPr/>
                      <a:t>[PERCENTAGE]</a:t>
                    </a:fld>
                    <a:endParaRPr lang="ru-RU" baseline="0"/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>
                  <c15:dlblFieldTable>
                    <c15:dlblFTEntry>
                      <c15:txfldGUID>{BE40033B-76ED-4E8F-AE67-875B5B7B9F7D}</c15:txfldGUID>
                      <c15:f>'[Turistide oobimiste arv elukohariigi jargi.xlsx]arv'!$A$7</c15:f>
                      <c15:dlblFieldTableCache>
                        <c:ptCount val="1"/>
                        <c:pt idx="0">
                          <c:v>Латвия</c:v>
                        </c:pt>
                      </c15:dlblFieldTableCache>
                    </c15:dlblFTEntry>
                  </c15:dlblFieldTable>
                  <c15:showDataLabelsRange val="0"/>
                </c:ext>
                <c:ext xmlns:c16="http://schemas.microsoft.com/office/drawing/2014/chart" uri="{C3380CC4-5D6E-409C-BE32-E72D297353CC}">
                  <c16:uniqueId val="{00000007-4455-1049-8968-6DCA5BF1F8E1}"/>
                </c:ext>
              </c:extLst>
            </c:dLbl>
            <c:dLbl>
              <c:idx val="4"/>
              <c:layout>
                <c:manualLayout>
                  <c:x val="-0.19359405058656576"/>
                  <c:y val="-3.5982403296973234E-2"/>
                </c:manualLayout>
              </c:layout>
              <c:tx>
                <c:rich>
                  <a:bodyPr/>
                  <a:lstStyle/>
                  <a:p>
                    <a:fld id="{0CA4D3AB-7925-4F66-88E7-E2F7DD3314FC}" type="CELLREF">
                      <a:rPr lang="ru-RU"/>
                      <a:pPr/>
                      <a:t>[CELLREF]</a:t>
                    </a:fld>
                    <a:r>
                      <a:rPr lang="ru-RU" baseline="0"/>
                      <a:t>
</a:t>
                    </a:r>
                    <a:fld id="{04608B25-2C99-4300-8491-FB6F4FB83BBE}" type="VALUE">
                      <a:rPr lang="ru-RU" baseline="0"/>
                      <a:pPr/>
                      <a:t>[VALUE]</a:t>
                    </a:fld>
                    <a:r>
                      <a:rPr lang="ru-RU" baseline="0"/>
                      <a:t>
</a:t>
                    </a:r>
                    <a:fld id="{04015E16-003B-4B11-BC3E-0F5A19FA274A}" type="PERCENTAGE">
                      <a:rPr lang="ru-RU" baseline="0"/>
                      <a:pPr/>
                      <a:t>[PERCENTAGE]</a:t>
                    </a:fld>
                    <a:endParaRPr lang="ru-RU" baseline="0"/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>
                  <c15:dlblFieldTable>
                    <c15:dlblFTEntry>
                      <c15:txfldGUID>{0CA4D3AB-7925-4F66-88E7-E2F7DD3314FC}</c15:txfldGUID>
                      <c15:f>'[Turistide oobimiste arv elukohariigi jargi.xlsx]arv'!$A$8</c15:f>
                      <c15:dlblFieldTableCache>
                        <c:ptCount val="1"/>
                        <c:pt idx="0">
                          <c:v>Литва</c:v>
                        </c:pt>
                      </c15:dlblFieldTableCache>
                    </c15:dlblFTEntry>
                  </c15:dlblFieldTable>
                  <c15:showDataLabelsRange val="0"/>
                </c:ext>
                <c:ext xmlns:c16="http://schemas.microsoft.com/office/drawing/2014/chart" uri="{C3380CC4-5D6E-409C-BE32-E72D297353CC}">
                  <c16:uniqueId val="{00000009-4455-1049-8968-6DCA5BF1F8E1}"/>
                </c:ext>
              </c:extLst>
            </c:dLbl>
            <c:dLbl>
              <c:idx val="5"/>
              <c:layout>
                <c:manualLayout>
                  <c:x val="-0.20905924623499733"/>
                  <c:y val="-9.934746407351823E-2"/>
                </c:manualLayout>
              </c:layout>
              <c:showLegendKey val="0"/>
              <c:showVal val="1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4455-1049-8968-6DCA5BF1F8E1}"/>
                </c:ext>
              </c:extLst>
            </c:dLbl>
            <c:dLbl>
              <c:idx val="6"/>
              <c:layout>
                <c:manualLayout>
                  <c:x val="-6.7562214917310098E-2"/>
                  <c:y val="-7.9702856986218762E-2"/>
                </c:manualLayout>
              </c:layout>
              <c:tx>
                <c:rich>
                  <a:bodyPr/>
                  <a:lstStyle/>
                  <a:p>
                    <a:fld id="{73980493-54C3-411E-A246-2F701996C8EB}" type="CELLREF">
                      <a:rPr lang="ru-RU"/>
                      <a:pPr/>
                      <a:t>[CELLREF]</a:t>
                    </a:fld>
                    <a:r>
                      <a:rPr lang="ru-RU" baseline="0"/>
                      <a:t>
</a:t>
                    </a:r>
                    <a:fld id="{DA704B72-C570-4A90-A005-70D2BE76CBF7}" type="VALUE">
                      <a:rPr lang="ru-RU" baseline="0"/>
                      <a:pPr/>
                      <a:t>[VALUE]</a:t>
                    </a:fld>
                    <a:r>
                      <a:rPr lang="ru-RU" baseline="0"/>
                      <a:t>
</a:t>
                    </a:r>
                    <a:fld id="{7E8FE41E-2C24-4EFB-B025-E8207EAB8F15}" type="PERCENTAGE">
                      <a:rPr lang="ru-RU" baseline="0"/>
                      <a:pPr/>
                      <a:t>[PERCENTAGE]</a:t>
                    </a:fld>
                    <a:endParaRPr lang="ru-RU" baseline="0"/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>
                  <c15:dlblFieldTable>
                    <c15:dlblFTEntry>
                      <c15:txfldGUID>{73980493-54C3-411E-A246-2F701996C8EB}</c15:txfldGUID>
                      <c15:f>'[Turistide oobimiste arv elukohariigi jargi.xlsx]arv'!$A$10</c15:f>
                      <c15:dlblFieldTableCache>
                        <c:ptCount val="1"/>
                        <c:pt idx="0">
                          <c:v>Германия</c:v>
                        </c:pt>
                      </c15:dlblFieldTableCache>
                    </c15:dlblFTEntry>
                  </c15:dlblFieldTable>
                  <c15:showDataLabelsRange val="0"/>
                </c:ext>
                <c:ext xmlns:c16="http://schemas.microsoft.com/office/drawing/2014/chart" uri="{C3380CC4-5D6E-409C-BE32-E72D297353CC}">
                  <c16:uniqueId val="{0000000B-4455-1049-8968-6DCA5BF1F8E1}"/>
                </c:ext>
              </c:extLst>
            </c:dLbl>
            <c:dLbl>
              <c:idx val="7"/>
              <c:layout>
                <c:manualLayout>
                  <c:x val="5.9234615090589401E-2"/>
                  <c:y val="-5.4537804184398624E-2"/>
                </c:manualLayout>
              </c:layout>
              <c:showLegendKey val="0"/>
              <c:showVal val="1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4455-1049-8968-6DCA5BF1F8E1}"/>
                </c:ext>
              </c:extLst>
            </c:dLbl>
            <c:dLbl>
              <c:idx val="8"/>
              <c:layout>
                <c:manualLayout>
                  <c:x val="5.0093342894837856E-2"/>
                  <c:y val="-5.3130003228395999E-2"/>
                </c:manualLayout>
              </c:layout>
              <c:tx>
                <c:rich>
                  <a:bodyPr/>
                  <a:lstStyle/>
                  <a:p>
                    <a:fld id="{CE2414C4-9C76-41C6-AC7A-0D744FBB3ACE}" type="CELLREF">
                      <a:rPr lang="ru-RU"/>
                      <a:pPr/>
                      <a:t>[CELLREF]</a:t>
                    </a:fld>
                    <a:r>
                      <a:rPr lang="ru-RU" baseline="0"/>
                      <a:t>
</a:t>
                    </a:r>
                    <a:fld id="{41B5D273-5267-4DED-ACD8-D1F940C4FEA1}" type="VALUE">
                      <a:rPr lang="ru-RU" baseline="0"/>
                      <a:pPr/>
                      <a:t>[VALUE]</a:t>
                    </a:fld>
                    <a:r>
                      <a:rPr lang="ru-RU" baseline="0"/>
                      <a:t>
</a:t>
                    </a:r>
                    <a:fld id="{C68D0A1F-3D0F-475B-8973-E1AEC057E4D9}" type="PERCENTAGE">
                      <a:rPr lang="ru-RU" baseline="0"/>
                      <a:pPr/>
                      <a:t>[PERCENTAGE]</a:t>
                    </a:fld>
                    <a:endParaRPr lang="ru-RU" baseline="0"/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>
                  <c15:dlblFieldTable>
                    <c15:dlblFTEntry>
                      <c15:txfldGUID>{CE2414C4-9C76-41C6-AC7A-0D744FBB3ACE}</c15:txfldGUID>
                      <c15:f>'[Turistide oobimiste arv elukohariigi jargi.xlsx]arv'!$A$12</c15:f>
                      <c15:dlblFieldTableCache>
                        <c:ptCount val="1"/>
                        <c:pt idx="0">
                          <c:v>Другие государства</c:v>
                        </c:pt>
                      </c15:dlblFieldTableCache>
                    </c15:dlblFTEntry>
                  </c15:dlblFieldTable>
                  <c15:showDataLabelsRange val="0"/>
                </c:ext>
                <c:ext xmlns:c16="http://schemas.microsoft.com/office/drawing/2014/chart" uri="{C3380CC4-5D6E-409C-BE32-E72D297353CC}">
                  <c16:uniqueId val="{0000000F-4455-1049-8968-6DCA5BF1F8E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>
                    <a:solidFill>
                      <a:sysClr val="windowText" lastClr="000000"/>
                    </a:solidFill>
                  </a:defRPr>
                </a:pPr>
                <a:endParaRPr lang="en-US"/>
              </a:p>
            </c:txPr>
            <c:showLegendKey val="0"/>
            <c:showVal val="1"/>
            <c:showCatName val="1"/>
            <c:showSerName val="0"/>
            <c:showPercent val="1"/>
            <c:showBubbleSize val="0"/>
            <c:separator>
</c:separator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arv!$D$4:$D$12</c:f>
              <c:strCache>
                <c:ptCount val="9"/>
                <c:pt idx="0">
                  <c:v>Eesti</c:v>
                </c:pt>
                <c:pt idx="1">
                  <c:v>Venemaa</c:v>
                </c:pt>
                <c:pt idx="2">
                  <c:v>Soome</c:v>
                </c:pt>
                <c:pt idx="3">
                  <c:v>Läti</c:v>
                </c:pt>
                <c:pt idx="4">
                  <c:v>Leedu</c:v>
                </c:pt>
                <c:pt idx="5">
                  <c:v>Poola</c:v>
                </c:pt>
                <c:pt idx="6">
                  <c:v>Saksamaa</c:v>
                </c:pt>
                <c:pt idx="7">
                  <c:v>Rootsi</c:v>
                </c:pt>
                <c:pt idx="8">
                  <c:v>Muud riigid</c:v>
                </c:pt>
              </c:strCache>
            </c:strRef>
          </c:cat>
          <c:val>
            <c:numRef>
              <c:f>arv!$K$4:$K$12</c:f>
              <c:numCache>
                <c:formatCode>General</c:formatCode>
                <c:ptCount val="9"/>
                <c:pt idx="0">
                  <c:v>12959</c:v>
                </c:pt>
                <c:pt idx="1">
                  <c:v>3367</c:v>
                </c:pt>
                <c:pt idx="2">
                  <c:v>863</c:v>
                </c:pt>
                <c:pt idx="3">
                  <c:v>1227</c:v>
                </c:pt>
                <c:pt idx="4">
                  <c:v>582</c:v>
                </c:pt>
                <c:pt idx="6">
                  <c:v>131</c:v>
                </c:pt>
                <c:pt idx="8">
                  <c:v>985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1-4455-1049-8968-6DCA5BF1F8E1}"/>
            </c:ext>
          </c:extLst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  <c:firstSliceAng val="0"/>
      </c:pieChart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6"/>
    </mc:Choice>
    <mc:Fallback>
      <c:style val="6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spPr>
            <a:ln w="63500">
              <a:solidFill>
                <a:srgbClr val="FF0000"/>
              </a:solidFill>
            </a:ln>
          </c:spPr>
          <c:marker>
            <c:symbol val="circle"/>
            <c:size val="13"/>
            <c:spPr>
              <a:gradFill flip="none" rotWithShape="1">
                <a:gsLst>
                  <a:gs pos="0">
                    <a:srgbClr val="000082"/>
                  </a:gs>
                  <a:gs pos="30000">
                    <a:srgbClr val="66008F"/>
                  </a:gs>
                  <a:gs pos="64999">
                    <a:srgbClr val="BA0066"/>
                  </a:gs>
                  <a:gs pos="89999">
                    <a:srgbClr val="FF0000"/>
                  </a:gs>
                  <a:gs pos="100000">
                    <a:srgbClr val="FF8200"/>
                  </a:gs>
                </a:gsLst>
                <a:lin ang="2700000" scaled="1"/>
                <a:tileRect/>
              </a:gradFill>
            </c:spPr>
          </c:marker>
          <c:dLbls>
            <c:dLbl>
              <c:idx val="3"/>
              <c:layout>
                <c:manualLayout>
                  <c:x val="-6.0916212288368451E-2"/>
                  <c:y val="-7.920959216574273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91B9-A74F-B228-CC89C4B6012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400" b="1"/>
                </a:pPr>
                <a:endParaRPr lang="en-US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'TT064 REGISTREERITUD TÖÖTUD'!$B$9:$B$18</c:f>
              <c:strCache>
                <c:ptCount val="10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  <c:pt idx="5">
                  <c:v>2016</c:v>
                </c:pt>
                <c:pt idx="6">
                  <c:v>2017</c:v>
                </c:pt>
                <c:pt idx="7">
                  <c:v>2018</c:v>
                </c:pt>
                <c:pt idx="8">
                  <c:v>2019</c:v>
                </c:pt>
                <c:pt idx="9">
                  <c:v>2020</c:v>
                </c:pt>
              </c:strCache>
            </c:strRef>
          </c:cat>
          <c:val>
            <c:numRef>
              <c:f>'TT064 REGISTREERITUD TÖÖTUD'!$Q$9:$Q$18</c:f>
              <c:numCache>
                <c:formatCode>0.00</c:formatCode>
                <c:ptCount val="10"/>
                <c:pt idx="0">
                  <c:v>12.774486815582705</c:v>
                </c:pt>
                <c:pt idx="1">
                  <c:v>11.386215331004616</c:v>
                </c:pt>
                <c:pt idx="2">
                  <c:v>9.4659421412222287</c:v>
                </c:pt>
                <c:pt idx="3">
                  <c:v>7.5156185289945112</c:v>
                </c:pt>
                <c:pt idx="4">
                  <c:v>7.6812502221748247</c:v>
                </c:pt>
                <c:pt idx="5">
                  <c:v>8.6351557615212027</c:v>
                </c:pt>
                <c:pt idx="6">
                  <c:v>8.44794692180648</c:v>
                </c:pt>
                <c:pt idx="7">
                  <c:v>7.2993591997811915</c:v>
                </c:pt>
                <c:pt idx="8">
                  <c:v>7.8084305004607932</c:v>
                </c:pt>
                <c:pt idx="9">
                  <c:v>10.742937765831453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91B9-A74F-B228-CC89C4B60129}"/>
            </c:ext>
          </c:extLst>
        </c:ser>
        <c:dLbls>
          <c:dLblPos val="t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112104960"/>
        <c:axId val="126665088"/>
      </c:lineChart>
      <c:catAx>
        <c:axId val="1121049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 sz="1200"/>
            </a:pPr>
            <a:endParaRPr lang="en-US"/>
          </a:p>
        </c:txPr>
        <c:crossAx val="126665088"/>
        <c:crosses val="autoZero"/>
        <c:auto val="1"/>
        <c:lblAlgn val="ctr"/>
        <c:lblOffset val="100"/>
        <c:noMultiLvlLbl val="0"/>
      </c:catAx>
      <c:valAx>
        <c:axId val="126665088"/>
        <c:scaling>
          <c:orientation val="minMax"/>
          <c:max val="20"/>
        </c:scaling>
        <c:delete val="0"/>
        <c:axPos val="l"/>
        <c:majorGridlines>
          <c:spPr>
            <a:ln>
              <a:solidFill>
                <a:schemeClr val="bg1">
                  <a:lumMod val="65000"/>
                </a:schemeClr>
              </a:solidFill>
            </a:ln>
          </c:spPr>
        </c:majorGridlines>
        <c:numFmt formatCode="@" sourceLinked="0"/>
        <c:majorTickMark val="none"/>
        <c:minorTickMark val="none"/>
        <c:tickLblPos val="nextTo"/>
        <c:txPr>
          <a:bodyPr/>
          <a:lstStyle/>
          <a:p>
            <a:pPr>
              <a:defRPr sz="1200" b="0">
                <a:solidFill>
                  <a:schemeClr val="tx1">
                    <a:lumMod val="65000"/>
                    <a:lumOff val="35000"/>
                  </a:schemeClr>
                </a:solidFill>
              </a:defRPr>
            </a:pPr>
            <a:endParaRPr lang="en-US"/>
          </a:p>
        </c:txPr>
        <c:crossAx val="112104960"/>
        <c:crosses val="autoZero"/>
        <c:crossBetween val="between"/>
      </c:valAx>
      <c:spPr>
        <a:gradFill>
          <a:gsLst>
            <a:gs pos="0">
              <a:schemeClr val="accent2">
                <a:lumMod val="40000"/>
                <a:lumOff val="60000"/>
              </a:schemeClr>
            </a:gs>
            <a:gs pos="100000">
              <a:schemeClr val="accent5">
                <a:lumMod val="25000"/>
                <a:lumOff val="75000"/>
              </a:schemeClr>
            </a:gs>
          </a:gsLst>
          <a:lin ang="5400000" scaled="0"/>
        </a:gradFill>
      </c:spPr>
    </c:plotArea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6"/>
    </mc:Choice>
    <mc:Fallback>
      <c:style val="6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'sademete hulk'!$C$3</c:f>
              <c:strCache>
                <c:ptCount val="1"/>
                <c:pt idx="0">
                  <c:v>В месяц</c:v>
                </c:pt>
              </c:strCache>
            </c:strRef>
          </c:tx>
          <c:spPr>
            <a:ln w="44450">
              <a:solidFill>
                <a:srgbClr val="002060"/>
              </a:solidFill>
            </a:ln>
          </c:spPr>
          <c:marker>
            <c:symbol val="circle"/>
            <c:size val="8"/>
            <c:spPr>
              <a:solidFill>
                <a:srgbClr val="002060"/>
              </a:solidFill>
              <a:ln>
                <a:noFill/>
              </a:ln>
            </c:spPr>
          </c:marker>
          <c:dLbls>
            <c:dLbl>
              <c:idx val="0"/>
              <c:layout>
                <c:manualLayout>
                  <c:x val="-4.2014476508745881E-2"/>
                  <c:y val="-4.731011182390067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1DC9-E84E-BF9C-CA3ECFC42DA3}"/>
                </c:ext>
              </c:extLst>
            </c:dLbl>
            <c:dLbl>
              <c:idx val="1"/>
              <c:layout>
                <c:manualLayout>
                  <c:x val="-3.514204222230069E-2"/>
                  <c:y val="-5.184655950309356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1DC9-E84E-BF9C-CA3ECFC42DA3}"/>
                </c:ext>
              </c:extLst>
            </c:dLbl>
            <c:dLbl>
              <c:idx val="2"/>
              <c:layout>
                <c:manualLayout>
                  <c:x val="-2.9639613049258589E-2"/>
                  <c:y val="-5.097666594484678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1DC9-E84E-BF9C-CA3ECFC42DA3}"/>
                </c:ext>
              </c:extLst>
            </c:dLbl>
            <c:dLbl>
              <c:idx val="3"/>
              <c:layout>
                <c:manualLayout>
                  <c:x val="-3.1896406645147812E-2"/>
                  <c:y val="-5.699795290425238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1DC9-E84E-BF9C-CA3ECFC42DA3}"/>
                </c:ext>
              </c:extLst>
            </c:dLbl>
            <c:dLbl>
              <c:idx val="4"/>
              <c:layout>
                <c:manualLayout>
                  <c:x val="-3.067322080175967E-2"/>
                  <c:y val="-5.456740170476773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1DC9-E84E-BF9C-CA3ECFC42DA3}"/>
                </c:ext>
              </c:extLst>
            </c:dLbl>
            <c:dLbl>
              <c:idx val="5"/>
              <c:layout>
                <c:manualLayout>
                  <c:x val="-5.5276610603046818E-2"/>
                  <c:y val="-4.171330819395570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1DC9-E84E-BF9C-CA3ECFC42DA3}"/>
                </c:ext>
              </c:extLst>
            </c:dLbl>
            <c:dLbl>
              <c:idx val="6"/>
              <c:layout>
                <c:manualLayout>
                  <c:x val="-4.7304512944850503E-2"/>
                  <c:y val="-5.199284587340326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1DC9-E84E-BF9C-CA3ECFC42DA3}"/>
                </c:ext>
              </c:extLst>
            </c:dLbl>
            <c:dLbl>
              <c:idx val="7"/>
              <c:layout>
                <c:manualLayout>
                  <c:x val="-1.4618656598503452E-2"/>
                  <c:y val="-4.810947734967373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1DC9-E84E-BF9C-CA3ECFC42DA3}"/>
                </c:ext>
              </c:extLst>
            </c:dLbl>
            <c:dLbl>
              <c:idx val="8"/>
              <c:layout>
                <c:manualLayout>
                  <c:x val="-2.3388274839358722E-2"/>
                  <c:y val="-5.506973247072117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1DC9-E84E-BF9C-CA3ECFC42DA3}"/>
                </c:ext>
              </c:extLst>
            </c:dLbl>
            <c:dLbl>
              <c:idx val="9"/>
              <c:layout>
                <c:manualLayout>
                  <c:x val="-2.9613913382938468E-2"/>
                  <c:y val="-4.879844814683738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1DC9-E84E-BF9C-CA3ECFC42DA3}"/>
                </c:ext>
              </c:extLst>
            </c:dLbl>
            <c:dLbl>
              <c:idx val="10"/>
              <c:layout>
                <c:manualLayout>
                  <c:x val="-2.2584536505693115E-2"/>
                  <c:y val="-5.522397113696746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1DC9-E84E-BF9C-CA3ECFC42DA3}"/>
                </c:ext>
              </c:extLst>
            </c:dLbl>
            <c:dLbl>
              <c:idx val="11"/>
              <c:layout>
                <c:manualLayout>
                  <c:x val="-2.9048346009778202E-2"/>
                  <c:y val="-4.474335855647841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1DC9-E84E-BF9C-CA3ECFC42DA3}"/>
                </c:ext>
              </c:extLst>
            </c:dLbl>
            <c:spPr>
              <a:noFill/>
              <a:ln>
                <a:noFill/>
              </a:ln>
            </c:spPr>
            <c:txPr>
              <a:bodyPr/>
              <a:lstStyle/>
              <a:p>
                <a:pPr>
                  <a:defRPr sz="1600" b="1">
                    <a:solidFill>
                      <a:srgbClr val="002060"/>
                    </a:solidFill>
                  </a:defRPr>
                </a:pPr>
                <a:endParaRPr lang="en-US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'sademete hulk'!$D$2:$O$2</c:f>
              <c:strCache>
                <c:ptCount val="12"/>
                <c:pt idx="0">
                  <c:v>I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</c:strCache>
            </c:strRef>
          </c:cat>
          <c:val>
            <c:numRef>
              <c:f>'sademete hulk'!$D$3:$O$3</c:f>
              <c:numCache>
                <c:formatCode>0</c:formatCode>
                <c:ptCount val="12"/>
                <c:pt idx="0">
                  <c:v>38.1</c:v>
                </c:pt>
                <c:pt idx="1">
                  <c:v>41.7</c:v>
                </c:pt>
                <c:pt idx="2">
                  <c:v>55.1</c:v>
                </c:pt>
                <c:pt idx="3">
                  <c:v>42.5</c:v>
                </c:pt>
                <c:pt idx="4">
                  <c:v>35.6</c:v>
                </c:pt>
                <c:pt idx="5">
                  <c:v>46.9</c:v>
                </c:pt>
                <c:pt idx="6">
                  <c:v>114.2</c:v>
                </c:pt>
                <c:pt idx="7">
                  <c:v>62.9</c:v>
                </c:pt>
                <c:pt idx="8">
                  <c:v>56.1</c:v>
                </c:pt>
                <c:pt idx="9">
                  <c:v>57.5</c:v>
                </c:pt>
                <c:pt idx="10">
                  <c:v>36.4</c:v>
                </c:pt>
                <c:pt idx="11">
                  <c:v>35.200000000000003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C-1DC9-E84E-BF9C-CA3ECFC42DA3}"/>
            </c:ext>
          </c:extLst>
        </c:ser>
        <c:ser>
          <c:idx val="1"/>
          <c:order val="1"/>
          <c:tx>
            <c:strRef>
              <c:f>'sademete hulk'!$C$4</c:f>
              <c:strCache>
                <c:ptCount val="1"/>
                <c:pt idx="0">
                  <c:v>В прошлом
году</c:v>
                </c:pt>
              </c:strCache>
            </c:strRef>
          </c:tx>
          <c:spPr>
            <a:ln cmpd="dbl">
              <a:solidFill>
                <a:schemeClr val="bg1">
                  <a:lumMod val="65000"/>
                </a:schemeClr>
              </a:solidFill>
            </a:ln>
          </c:spPr>
          <c:marker>
            <c:symbol val="circle"/>
            <c:size val="5"/>
            <c:spPr>
              <a:solidFill>
                <a:schemeClr val="bg1">
                  <a:lumMod val="65000"/>
                </a:schemeClr>
              </a:solidFill>
              <a:ln>
                <a:solidFill>
                  <a:schemeClr val="bg2">
                    <a:lumMod val="25000"/>
                  </a:schemeClr>
                </a:solidFill>
              </a:ln>
            </c:spPr>
          </c:marker>
          <c:dLbls>
            <c:delete val="1"/>
          </c:dLbls>
          <c:cat>
            <c:strRef>
              <c:f>'sademete hulk'!$D$2:$O$2</c:f>
              <c:strCache>
                <c:ptCount val="12"/>
                <c:pt idx="0">
                  <c:v>I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</c:strCache>
            </c:strRef>
          </c:cat>
          <c:val>
            <c:numRef>
              <c:f>'sademete hulk'!$D$4:$O$4</c:f>
              <c:numCache>
                <c:formatCode>0</c:formatCode>
                <c:ptCount val="12"/>
                <c:pt idx="0">
                  <c:v>28.7</c:v>
                </c:pt>
                <c:pt idx="1">
                  <c:v>33.1</c:v>
                </c:pt>
                <c:pt idx="2">
                  <c:v>43.7</c:v>
                </c:pt>
                <c:pt idx="3">
                  <c:v>4.5999999999999996</c:v>
                </c:pt>
                <c:pt idx="4">
                  <c:v>62.8</c:v>
                </c:pt>
                <c:pt idx="5">
                  <c:v>21.1</c:v>
                </c:pt>
                <c:pt idx="6">
                  <c:v>106</c:v>
                </c:pt>
                <c:pt idx="7">
                  <c:v>45.6</c:v>
                </c:pt>
                <c:pt idx="8">
                  <c:v>71.900000000000006</c:v>
                </c:pt>
                <c:pt idx="9">
                  <c:v>102.7</c:v>
                </c:pt>
                <c:pt idx="10">
                  <c:v>32.200000000000003</c:v>
                </c:pt>
                <c:pt idx="11">
                  <c:v>62.2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D-1DC9-E84E-BF9C-CA3ECFC42DA3}"/>
            </c:ext>
          </c:extLst>
        </c:ser>
        <c:dLbls>
          <c:dLblPos val="t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112854912"/>
        <c:axId val="112865280"/>
      </c:lineChart>
      <c:catAx>
        <c:axId val="112854912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112865280"/>
        <c:crosses val="autoZero"/>
        <c:auto val="1"/>
        <c:lblAlgn val="ctr"/>
        <c:lblOffset val="100"/>
        <c:noMultiLvlLbl val="0"/>
      </c:catAx>
      <c:valAx>
        <c:axId val="112865280"/>
        <c:scaling>
          <c:orientation val="minMax"/>
          <c:max val="130"/>
          <c:min val="0"/>
        </c:scaling>
        <c:delete val="0"/>
        <c:axPos val="l"/>
        <c:majorGridlines/>
        <c:numFmt formatCode="@" sourceLinked="0"/>
        <c:majorTickMark val="none"/>
        <c:minorTickMark val="none"/>
        <c:tickLblPos val="nextTo"/>
        <c:txPr>
          <a:bodyPr/>
          <a:lstStyle/>
          <a:p>
            <a:pPr>
              <a:defRPr sz="1200" b="0">
                <a:solidFill>
                  <a:schemeClr val="tx1">
                    <a:lumMod val="65000"/>
                    <a:lumOff val="35000"/>
                  </a:schemeClr>
                </a:solidFill>
              </a:defRPr>
            </a:pPr>
            <a:endParaRPr lang="en-US"/>
          </a:p>
        </c:txPr>
        <c:crossAx val="112854912"/>
        <c:crosses val="autoZero"/>
        <c:crossBetween val="between"/>
      </c:valAx>
      <c:dTable>
        <c:showHorzBorder val="1"/>
        <c:showVertBorder val="1"/>
        <c:showOutline val="0"/>
        <c:showKeys val="1"/>
        <c:spPr>
          <a:noFill/>
        </c:spPr>
      </c:dTable>
      <c:spPr>
        <a:gradFill>
          <a:gsLst>
            <a:gs pos="0">
              <a:srgbClr val="5E9EFF"/>
            </a:gs>
            <a:gs pos="39999">
              <a:srgbClr val="85C2FF"/>
            </a:gs>
            <a:gs pos="70000">
              <a:srgbClr val="C4D6EB"/>
            </a:gs>
            <a:gs pos="100000">
              <a:srgbClr val="FFEBFA"/>
            </a:gs>
          </a:gsLst>
          <a:lin ang="5400000" scaled="0"/>
        </a:gradFill>
      </c:spPr>
    </c:plotArea>
    <c:plotVisOnly val="1"/>
    <c:dispBlanksAs val="gap"/>
    <c:showDLblsOverMax val="0"/>
  </c:chart>
  <c:externalData r:id="rId1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6"/>
    </mc:Choice>
    <mc:Fallback>
      <c:style val="6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'SK410 TOIMETULEKUTOETUSED'!$G$6</c:f>
              <c:strCache>
                <c:ptCount val="1"/>
                <c:pt idx="0">
                  <c:v>Кол-во ходатайств на 1000 жителей</c:v>
                </c:pt>
              </c:strCache>
            </c:strRef>
          </c:tx>
          <c:spPr>
            <a:ln w="63500">
              <a:solidFill>
                <a:srgbClr val="FF0000"/>
              </a:solidFill>
            </a:ln>
          </c:spPr>
          <c:marker>
            <c:symbol val="circle"/>
            <c:size val="13"/>
            <c:spPr>
              <a:gradFill flip="none" rotWithShape="1">
                <a:gsLst>
                  <a:gs pos="0">
                    <a:srgbClr val="000082"/>
                  </a:gs>
                  <a:gs pos="30000">
                    <a:srgbClr val="66008F"/>
                  </a:gs>
                  <a:gs pos="64999">
                    <a:srgbClr val="BA0066"/>
                  </a:gs>
                  <a:gs pos="89999">
                    <a:srgbClr val="FF0000"/>
                  </a:gs>
                  <a:gs pos="100000">
                    <a:srgbClr val="FF8200"/>
                  </a:gs>
                </a:gsLst>
                <a:lin ang="2700000" scaled="1"/>
                <a:tileRect/>
              </a:gradFill>
            </c:spPr>
          </c:marker>
          <c:dLbls>
            <c:dLbl>
              <c:idx val="0"/>
              <c:layout>
                <c:manualLayout>
                  <c:x val="-3.7974882500152594E-2"/>
                  <c:y val="-6.196896448439483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853B-1A48-8F7B-61743D91EE40}"/>
                </c:ext>
              </c:extLst>
            </c:dLbl>
            <c:dLbl>
              <c:idx val="1"/>
              <c:layout>
                <c:manualLayout>
                  <c:x val="-3.600778934891203E-2"/>
                  <c:y val="-7.358396695979697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853B-1A48-8F7B-61743D91EE40}"/>
                </c:ext>
              </c:extLst>
            </c:dLbl>
            <c:dLbl>
              <c:idx val="3"/>
              <c:layout>
                <c:manualLayout>
                  <c:x val="-4.9768859537719076E-2"/>
                  <c:y val="5.957770928658565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853B-1A48-8F7B-61743D91EE40}"/>
                </c:ext>
              </c:extLst>
            </c:dLbl>
            <c:dLbl>
              <c:idx val="4"/>
              <c:layout>
                <c:manualLayout>
                  <c:x val="-4.9768859537719153E-2"/>
                  <c:y val="6.369929676630624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853B-1A48-8F7B-61743D91EE40}"/>
                </c:ext>
              </c:extLst>
            </c:dLbl>
            <c:dLbl>
              <c:idx val="5"/>
              <c:layout>
                <c:manualLayout>
                  <c:x val="-4.9768859537719076E-2"/>
                  <c:y val="7.606405920546820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853B-1A48-8F7B-61743D91EE40}"/>
                </c:ext>
              </c:extLst>
            </c:dLbl>
            <c:dLbl>
              <c:idx val="6"/>
              <c:layout>
                <c:manualLayout>
                  <c:x val="-4.4849844350851494E-2"/>
                  <c:y val="6.16513617564598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853B-1A48-8F7B-61743D91EE40}"/>
                </c:ext>
              </c:extLst>
            </c:dLbl>
            <c:dLbl>
              <c:idx val="7"/>
              <c:layout>
                <c:manualLayout>
                  <c:x val="-3.6007751937984493E-2"/>
                  <c:y val="5.889639448594941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853B-1A48-8F7B-61743D91EE40}"/>
                </c:ext>
              </c:extLst>
            </c:dLbl>
            <c:dLbl>
              <c:idx val="8"/>
              <c:layout>
                <c:manualLayout>
                  <c:x val="-4.182170542635659E-2"/>
                  <c:y val="5.889639448594941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853B-1A48-8F7B-61743D91EE40}"/>
                </c:ext>
              </c:extLst>
            </c:dLbl>
            <c:dLbl>
              <c:idx val="9"/>
              <c:layout>
                <c:manualLayout>
                  <c:x val="-3.9883720930232555E-2"/>
                  <c:y val="5.889639448594941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853B-1A48-8F7B-61743D91EE40}"/>
                </c:ext>
              </c:extLst>
            </c:dLbl>
            <c:dLbl>
              <c:idx val="14"/>
              <c:layout>
                <c:manualLayout>
                  <c:x val="-4.3638680339376186E-2"/>
                  <c:y val="5.536438516478214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853B-1A48-8F7B-61743D91EE40}"/>
                </c:ext>
              </c:extLst>
            </c:dLbl>
            <c:dLbl>
              <c:idx val="15"/>
              <c:layout>
                <c:manualLayout>
                  <c:x val="-4.1744643838124887E-2"/>
                  <c:y val="5.536438516478214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853B-1A48-8F7B-61743D91EE40}"/>
                </c:ext>
              </c:extLst>
            </c:dLbl>
            <c:dLbl>
              <c:idx val="16"/>
              <c:layout>
                <c:manualLayout>
                  <c:x val="-2.4569523286333394E-2"/>
                  <c:y val="5.536438516478214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853B-1A48-8F7B-61743D91EE4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400" b="1">
                    <a:solidFill>
                      <a:srgbClr val="C00000"/>
                    </a:solidFill>
                  </a:defRPr>
                </a:pPr>
                <a:endParaRPr lang="en-US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'SK410 TOIMETULEKUTOETUSED'!$B$21:$B$30</c:f>
              <c:strCache>
                <c:ptCount val="10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  <c:pt idx="5">
                  <c:v>2016</c:v>
                </c:pt>
                <c:pt idx="6">
                  <c:v>2017</c:v>
                </c:pt>
                <c:pt idx="7">
                  <c:v>2018</c:v>
                </c:pt>
                <c:pt idx="8">
                  <c:v>2019</c:v>
                </c:pt>
                <c:pt idx="9">
                  <c:v>2020</c:v>
                </c:pt>
              </c:strCache>
            </c:strRef>
          </c:cat>
          <c:val>
            <c:numRef>
              <c:f>'SK410 TOIMETULEKUTOETUSED'!$G$21:$G$30</c:f>
              <c:numCache>
                <c:formatCode>0</c:formatCode>
                <c:ptCount val="10"/>
                <c:pt idx="0">
                  <c:v>194.03536977491962</c:v>
                </c:pt>
                <c:pt idx="1">
                  <c:v>184.04075826248055</c:v>
                </c:pt>
                <c:pt idx="2">
                  <c:v>148.22668982099921</c:v>
                </c:pt>
                <c:pt idx="3">
                  <c:v>116.03922166336432</c:v>
                </c:pt>
                <c:pt idx="4">
                  <c:v>106.65933612810116</c:v>
                </c:pt>
                <c:pt idx="5">
                  <c:v>132.85489235077893</c:v>
                </c:pt>
                <c:pt idx="6">
                  <c:v>116.64260378232893</c:v>
                </c:pt>
                <c:pt idx="7">
                  <c:v>90.426976053865218</c:v>
                </c:pt>
                <c:pt idx="8">
                  <c:v>70.172214155746289</c:v>
                </c:pt>
                <c:pt idx="9">
                  <c:v>64.390536088649299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C-853B-1A48-8F7B-61743D91EE40}"/>
            </c:ext>
          </c:extLst>
        </c:ser>
        <c:ser>
          <c:idx val="1"/>
          <c:order val="1"/>
          <c:tx>
            <c:strRef>
              <c:f>'SK410 TOIMETULEKUTOETUSED'!$E$6</c:f>
              <c:strCache>
                <c:ptCount val="1"/>
                <c:pt idx="0">
                  <c:v>Величина среднего пособия</c:v>
                </c:pt>
              </c:strCache>
            </c:strRef>
          </c:tx>
          <c:spPr>
            <a:ln w="63500">
              <a:solidFill>
                <a:srgbClr val="FFC000"/>
              </a:solidFill>
            </a:ln>
          </c:spPr>
          <c:marker>
            <c:symbol val="square"/>
            <c:size val="11"/>
            <c:spPr>
              <a:gradFill>
                <a:gsLst>
                  <a:gs pos="0">
                    <a:srgbClr val="FFF200"/>
                  </a:gs>
                  <a:gs pos="45000">
                    <a:srgbClr val="FF7A00"/>
                  </a:gs>
                  <a:gs pos="70000">
                    <a:srgbClr val="FF0300"/>
                  </a:gs>
                  <a:gs pos="100000">
                    <a:srgbClr val="4D0808"/>
                  </a:gs>
                </a:gsLst>
                <a:lin ang="2700000" scaled="0"/>
              </a:gradFill>
            </c:spPr>
          </c:marker>
          <c:dLbls>
            <c:dLbl>
              <c:idx val="0"/>
              <c:layout>
                <c:manualLayout>
                  <c:x val="-3.2112437558208452E-2"/>
                  <c:y val="5.336968984567405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853B-1A48-8F7B-61743D91EE40}"/>
                </c:ext>
              </c:extLst>
            </c:dLbl>
            <c:dLbl>
              <c:idx val="1"/>
              <c:layout>
                <c:manualLayout>
                  <c:x val="-4.0901193802387603E-2"/>
                  <c:y val="6.985603976455674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853B-1A48-8F7B-61743D91EE40}"/>
                </c:ext>
              </c:extLst>
            </c:dLbl>
            <c:dLbl>
              <c:idx val="3"/>
              <c:layout>
                <c:manualLayout>
                  <c:x val="-4.4344086021505455E-2"/>
                  <c:y val="-7.28488964368389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853B-1A48-8F7B-61743D91EE40}"/>
                </c:ext>
              </c:extLst>
            </c:dLbl>
            <c:dLbl>
              <c:idx val="4"/>
              <c:layout>
                <c:manualLayout>
                  <c:x val="-4.4344086021505379E-2"/>
                  <c:y val="-7.69704839165596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853B-1A48-8F7B-61743D91EE40}"/>
                </c:ext>
              </c:extLst>
            </c:dLbl>
            <c:dLbl>
              <c:idx val="5"/>
              <c:layout>
                <c:manualLayout>
                  <c:x val="-4.4344086021505455E-2"/>
                  <c:y val="-6.872730895711830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853B-1A48-8F7B-61743D91EE40}"/>
                </c:ext>
              </c:extLst>
            </c:dLbl>
            <c:dLbl>
              <c:idx val="6"/>
              <c:layout>
                <c:manualLayout>
                  <c:x val="-3.9961240310077521E-2"/>
                  <c:y val="-6.772871646301589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2-853B-1A48-8F7B-61743D91EE40}"/>
                </c:ext>
              </c:extLst>
            </c:dLbl>
            <c:dLbl>
              <c:idx val="7"/>
              <c:layout>
                <c:manualLayout>
                  <c:x val="-4.3740462674723798E-2"/>
                  <c:y val="-6.910441798479036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3-853B-1A48-8F7B-61743D91EE40}"/>
                </c:ext>
              </c:extLst>
            </c:dLbl>
            <c:dLbl>
              <c:idx val="8"/>
              <c:layout>
                <c:manualLayout>
                  <c:x val="-4.3740310077519377E-2"/>
                  <c:y val="-6.557250959567226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4-853B-1A48-8F7B-61743D91EE40}"/>
                </c:ext>
              </c:extLst>
            </c:dLbl>
            <c:dLbl>
              <c:idx val="9"/>
              <c:layout>
                <c:manualLayout>
                  <c:x val="-3.7025270097051824E-2"/>
                  <c:y val="-6.498283050506971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5-853B-1A48-8F7B-61743D91EE40}"/>
                </c:ext>
              </c:extLst>
            </c:dLbl>
            <c:dLbl>
              <c:idx val="14"/>
              <c:layout>
                <c:manualLayout>
                  <c:x val="-3.4946896172862112E-2"/>
                  <c:y val="-4.555402069201239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6-853B-1A48-8F7B-61743D91EE40}"/>
                </c:ext>
              </c:extLst>
            </c:dLbl>
            <c:dLbl>
              <c:idx val="15"/>
              <c:layout>
                <c:manualLayout>
                  <c:x val="-3.6928828663858881E-2"/>
                  <c:y val="-4.908603001317968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7-853B-1A48-8F7B-61743D91EE40}"/>
                </c:ext>
              </c:extLst>
            </c:dLbl>
            <c:dLbl>
              <c:idx val="16"/>
              <c:layout>
                <c:manualLayout>
                  <c:x val="-2.7505646096563512E-2"/>
                  <c:y val="-4.908603001317968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8-853B-1A48-8F7B-61743D91EE4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/>
                </a:pPr>
                <a:endParaRPr lang="en-US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'SK410 TOIMETULEKUTOETUSED'!$B$21:$B$30</c:f>
              <c:strCache>
                <c:ptCount val="10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  <c:pt idx="5">
                  <c:v>2016</c:v>
                </c:pt>
                <c:pt idx="6">
                  <c:v>2017</c:v>
                </c:pt>
                <c:pt idx="7">
                  <c:v>2018</c:v>
                </c:pt>
                <c:pt idx="8">
                  <c:v>2019</c:v>
                </c:pt>
                <c:pt idx="9">
                  <c:v>2020</c:v>
                </c:pt>
              </c:strCache>
            </c:strRef>
          </c:cat>
          <c:val>
            <c:numRef>
              <c:f>'SK410 TOIMETULEKUTOETUSED'!$E$21:$E$30</c:f>
              <c:numCache>
                <c:formatCode>0</c:formatCode>
                <c:ptCount val="10"/>
                <c:pt idx="0">
                  <c:v>141.52357030408484</c:v>
                </c:pt>
                <c:pt idx="1">
                  <c:v>142.52560309185691</c:v>
                </c:pt>
                <c:pt idx="2">
                  <c:v>139.89305733919116</c:v>
                </c:pt>
                <c:pt idx="3">
                  <c:v>149.91754524226502</c:v>
                </c:pt>
                <c:pt idx="4">
                  <c:v>139.95298646907216</c:v>
                </c:pt>
                <c:pt idx="5">
                  <c:v>184.19930830039524</c:v>
                </c:pt>
                <c:pt idx="6">
                  <c:v>178.98729370415649</c:v>
                </c:pt>
                <c:pt idx="7">
                  <c:v>193.9286188951161</c:v>
                </c:pt>
                <c:pt idx="8">
                  <c:v>204.97019119958091</c:v>
                </c:pt>
                <c:pt idx="9">
                  <c:v>209.95549127906978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19-853B-1A48-8F7B-61743D91EE40}"/>
            </c:ext>
          </c:extLst>
        </c:ser>
        <c:dLbls>
          <c:dLblPos val="t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112185344"/>
        <c:axId val="112186880"/>
      </c:lineChart>
      <c:catAx>
        <c:axId val="1121853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 sz="1200"/>
            </a:pPr>
            <a:endParaRPr lang="en-US"/>
          </a:p>
        </c:txPr>
        <c:crossAx val="112186880"/>
        <c:crosses val="autoZero"/>
        <c:auto val="1"/>
        <c:lblAlgn val="ctr"/>
        <c:lblOffset val="100"/>
        <c:noMultiLvlLbl val="0"/>
      </c:catAx>
      <c:valAx>
        <c:axId val="112186880"/>
        <c:scaling>
          <c:orientation val="minMax"/>
          <c:max val="250"/>
        </c:scaling>
        <c:delete val="0"/>
        <c:axPos val="l"/>
        <c:majorGridlines>
          <c:spPr>
            <a:ln>
              <a:solidFill>
                <a:schemeClr val="bg1">
                  <a:lumMod val="65000"/>
                  <a:alpha val="50000"/>
                </a:schemeClr>
              </a:solidFill>
            </a:ln>
          </c:spPr>
        </c:majorGridlines>
        <c:numFmt formatCode="@" sourceLinked="0"/>
        <c:majorTickMark val="none"/>
        <c:minorTickMark val="none"/>
        <c:tickLblPos val="nextTo"/>
        <c:txPr>
          <a:bodyPr/>
          <a:lstStyle/>
          <a:p>
            <a:pPr>
              <a:defRPr sz="1200" b="0">
                <a:solidFill>
                  <a:schemeClr val="tx1">
                    <a:lumMod val="65000"/>
                    <a:lumOff val="35000"/>
                  </a:schemeClr>
                </a:solidFill>
              </a:defRPr>
            </a:pPr>
            <a:endParaRPr lang="en-US"/>
          </a:p>
        </c:txPr>
        <c:crossAx val="112185344"/>
        <c:crosses val="autoZero"/>
        <c:crossBetween val="between"/>
      </c:valAx>
      <c:spPr>
        <a:gradFill>
          <a:gsLst>
            <a:gs pos="0">
              <a:schemeClr val="accent1">
                <a:lumMod val="40000"/>
                <a:lumOff val="60000"/>
              </a:schemeClr>
            </a:gs>
            <a:gs pos="100000">
              <a:srgbClr val="FFEBFA"/>
            </a:gs>
          </a:gsLst>
          <a:lin ang="5400000" scaled="0"/>
        </a:gradFill>
      </c:spPr>
    </c:plotArea>
    <c:legend>
      <c:legendPos val="b"/>
      <c:legendEntry>
        <c:idx val="0"/>
        <c:txPr>
          <a:bodyPr/>
          <a:lstStyle/>
          <a:p>
            <a:pPr>
              <a:defRPr sz="1200" b="1">
                <a:solidFill>
                  <a:srgbClr val="C00000"/>
                </a:solidFill>
              </a:defRPr>
            </a:pPr>
            <a:endParaRPr lang="en-US"/>
          </a:p>
        </c:txPr>
      </c:legendEntry>
      <c:overlay val="0"/>
      <c:txPr>
        <a:bodyPr/>
        <a:lstStyle/>
        <a:p>
          <a:pPr>
            <a:defRPr sz="1200"/>
          </a:pPr>
          <a:endParaRPr lang="en-US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6"/>
    </mc:Choice>
    <mc:Fallback>
      <c:style val="6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Sheet3!$A$6</c:f>
              <c:strCache>
                <c:ptCount val="1"/>
                <c:pt idx="0">
                  <c:v>vastuvõttude arv</c:v>
                </c:pt>
              </c:strCache>
            </c:strRef>
          </c:tx>
          <c:spPr>
            <a:ln w="63500">
              <a:solidFill>
                <a:srgbClr val="FF0000">
                  <a:alpha val="91000"/>
                </a:srgbClr>
              </a:solidFill>
            </a:ln>
          </c:spPr>
          <c:marker>
            <c:symbol val="circle"/>
            <c:size val="13"/>
            <c:spPr>
              <a:gradFill flip="none" rotWithShape="1">
                <a:gsLst>
                  <a:gs pos="0">
                    <a:srgbClr val="000082"/>
                  </a:gs>
                  <a:gs pos="30000">
                    <a:srgbClr val="66008F"/>
                  </a:gs>
                  <a:gs pos="64999">
                    <a:srgbClr val="BA0066"/>
                  </a:gs>
                  <a:gs pos="89999">
                    <a:srgbClr val="FF0000"/>
                  </a:gs>
                  <a:gs pos="100000">
                    <a:srgbClr val="FF8200"/>
                  </a:gs>
                </a:gsLst>
                <a:lin ang="2700000" scaled="1"/>
                <a:tileRect/>
              </a:gradFill>
            </c:spPr>
          </c:marker>
          <c:dLbls>
            <c:dLbl>
              <c:idx val="3"/>
              <c:layout>
                <c:manualLayout>
                  <c:x val="-5.8485924553548452E-2"/>
                  <c:y val="-6.903298312672932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99D9-1148-9752-492AF3178707}"/>
                </c:ext>
              </c:extLst>
            </c:dLbl>
            <c:dLbl>
              <c:idx val="4"/>
              <c:layout>
                <c:manualLayout>
                  <c:x val="-6.0705693531833631E-2"/>
                  <c:y val="-7.783078024337870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99D9-1148-9752-492AF3178707}"/>
                </c:ext>
              </c:extLst>
            </c:dLbl>
            <c:dLbl>
              <c:idx val="5"/>
              <c:layout>
                <c:manualLayout>
                  <c:x val="-2.2697028632633807E-2"/>
                  <c:y val="-6.196903239444062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99D9-1148-9752-492AF3178707}"/>
                </c:ext>
              </c:extLst>
            </c:dLbl>
            <c:dLbl>
              <c:idx val="6"/>
              <c:layout>
                <c:manualLayout>
                  <c:x val="-2.8378364469147238E-2"/>
                  <c:y val="-6.196896448439477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99D9-1148-9752-492AF3178707}"/>
                </c:ext>
              </c:extLst>
            </c:dLbl>
            <c:dLbl>
              <c:idx val="7"/>
              <c:layout>
                <c:manualLayout>
                  <c:x val="-3.927577067572436E-2"/>
                  <c:y val="-7.885196903957435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99D9-1148-9752-492AF3178707}"/>
                </c:ext>
              </c:extLst>
            </c:dLbl>
            <c:dLbl>
              <c:idx val="8"/>
              <c:layout>
                <c:manualLayout>
                  <c:x val="-2.9471849107096906E-2"/>
                  <c:y val="-6.472393175490524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99D9-1148-9752-492AF3178707}"/>
                </c:ext>
              </c:extLst>
            </c:dLbl>
            <c:dLbl>
              <c:idx val="9"/>
              <c:layout>
                <c:manualLayout>
                  <c:x val="-2.0324047898930771E-2"/>
                  <c:y val="-0.11284407237585145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99D9-1148-9752-492AF3178707}"/>
                </c:ext>
              </c:extLst>
            </c:dLbl>
            <c:dLbl>
              <c:idx val="14"/>
              <c:layout>
                <c:manualLayout>
                  <c:x val="-2.8134804370383935E-2"/>
                  <c:y val="5.536438516478220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99D9-1148-9752-492AF317870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/>
                </a:pPr>
                <a:endParaRPr lang="en-US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Sheet3!$I$3:$N$3</c:f>
              <c:numCache>
                <c:formatCode>General</c:formatCode>
                <c:ptCount val="6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</c:numCache>
            </c:numRef>
          </c:cat>
          <c:val>
            <c:numRef>
              <c:f>Sheet3!$I$6:$N$6</c:f>
              <c:numCache>
                <c:formatCode>General</c:formatCode>
                <c:ptCount val="6"/>
                <c:pt idx="0">
                  <c:v>140424</c:v>
                </c:pt>
                <c:pt idx="1">
                  <c:v>136269</c:v>
                </c:pt>
                <c:pt idx="2">
                  <c:v>131892</c:v>
                </c:pt>
                <c:pt idx="3">
                  <c:v>142640</c:v>
                </c:pt>
                <c:pt idx="4">
                  <c:v>153275</c:v>
                </c:pt>
                <c:pt idx="5">
                  <c:v>112172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8-99D9-1148-9752-492AF3178707}"/>
            </c:ext>
          </c:extLst>
        </c:ser>
        <c:dLbls>
          <c:dLblPos val="t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89324928"/>
        <c:axId val="93208960"/>
      </c:lineChart>
      <c:catAx>
        <c:axId val="893249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 sz="1200"/>
            </a:pPr>
            <a:endParaRPr lang="en-US"/>
          </a:p>
        </c:txPr>
        <c:crossAx val="93208960"/>
        <c:crosses val="autoZero"/>
        <c:auto val="1"/>
        <c:lblAlgn val="ctr"/>
        <c:lblOffset val="100"/>
        <c:noMultiLvlLbl val="0"/>
      </c:catAx>
      <c:valAx>
        <c:axId val="93208960"/>
        <c:scaling>
          <c:orientation val="minMax"/>
          <c:max val="200000"/>
          <c:min val="80000"/>
        </c:scaling>
        <c:delete val="0"/>
        <c:axPos val="l"/>
        <c:majorGridlines>
          <c:spPr>
            <a:ln>
              <a:solidFill>
                <a:schemeClr val="bg1">
                  <a:lumMod val="65000"/>
                  <a:alpha val="50000"/>
                </a:schemeClr>
              </a:solidFill>
            </a:ln>
          </c:spPr>
        </c:majorGridlines>
        <c:numFmt formatCode="@" sourceLinked="0"/>
        <c:majorTickMark val="none"/>
        <c:minorTickMark val="none"/>
        <c:tickLblPos val="nextTo"/>
        <c:txPr>
          <a:bodyPr/>
          <a:lstStyle/>
          <a:p>
            <a:pPr>
              <a:defRPr sz="1200" b="0">
                <a:solidFill>
                  <a:schemeClr val="tx1">
                    <a:lumMod val="65000"/>
                    <a:lumOff val="35000"/>
                  </a:schemeClr>
                </a:solidFill>
              </a:defRPr>
            </a:pPr>
            <a:endParaRPr lang="en-US"/>
          </a:p>
        </c:txPr>
        <c:crossAx val="89324928"/>
        <c:crosses val="autoZero"/>
        <c:crossBetween val="between"/>
        <c:majorUnit val="15000"/>
      </c:valAx>
      <c:spPr>
        <a:gradFill>
          <a:gsLst>
            <a:gs pos="0">
              <a:schemeClr val="accent1">
                <a:lumMod val="40000"/>
                <a:lumOff val="60000"/>
              </a:schemeClr>
            </a:gs>
            <a:gs pos="100000">
              <a:srgbClr val="FFEBFA"/>
            </a:gs>
          </a:gsLst>
          <a:lin ang="5400000" scaled="0"/>
        </a:gradFill>
      </c:spPr>
    </c:plotArea>
    <c:plotVisOnly val="1"/>
    <c:dispBlanksAs val="gap"/>
    <c:showDLblsOverMax val="0"/>
  </c:chart>
  <c:externalData r:id="rId1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6"/>
    </mc:Choice>
    <mc:Fallback>
      <c:style val="6"/>
    </mc:Fallback>
  </mc:AlternateContent>
  <c:chart>
    <c:autoTitleDeleted val="0"/>
    <c:plotArea>
      <c:layout/>
      <c:lineChart>
        <c:grouping val="standard"/>
        <c:varyColors val="0"/>
        <c:ser>
          <c:idx val="0"/>
          <c:order val="0"/>
          <c:spPr>
            <a:ln w="63500">
              <a:solidFill>
                <a:srgbClr val="00B050"/>
              </a:solidFill>
            </a:ln>
          </c:spPr>
          <c:marker>
            <c:symbol val="circle"/>
            <c:size val="13"/>
            <c:spPr>
              <a:gradFill flip="none" rotWithShape="1">
                <a:gsLst>
                  <a:gs pos="0">
                    <a:srgbClr val="00B050"/>
                  </a:gs>
                  <a:gs pos="100000">
                    <a:srgbClr val="156B13"/>
                  </a:gs>
                </a:gsLst>
                <a:lin ang="2700000" scaled="0"/>
                <a:tileRect/>
              </a:gradFill>
            </c:spPr>
          </c:marker>
          <c:dPt>
            <c:idx val="3"/>
            <c:marker>
              <c:spPr>
                <a:gradFill>
                  <a:gsLst>
                    <a:gs pos="0">
                      <a:srgbClr val="00B050"/>
                    </a:gs>
                    <a:gs pos="100000">
                      <a:srgbClr val="156B13"/>
                    </a:gs>
                  </a:gsLst>
                  <a:lin ang="2700000" scaled="0"/>
                </a:gradFill>
              </c:spPr>
            </c:marker>
            <c:bubble3D val="0"/>
            <c:extLst>
              <c:ext xmlns:c16="http://schemas.microsoft.com/office/drawing/2014/chart" uri="{C3380CC4-5D6E-409C-BE32-E72D297353CC}">
                <c16:uniqueId val="{00000000-208F-0B4C-AAB4-FE2C4474CAE2}"/>
              </c:ext>
            </c:extLst>
          </c:dPt>
          <c:dLbls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200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en-US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Sheet1!$A$22:$A$31</c:f>
              <c:strCache>
                <c:ptCount val="10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  <c:pt idx="5">
                  <c:v>2016</c:v>
                </c:pt>
                <c:pt idx="6">
                  <c:v>2017</c:v>
                </c:pt>
                <c:pt idx="7">
                  <c:v>2018</c:v>
                </c:pt>
                <c:pt idx="8">
                  <c:v>2019</c:v>
                </c:pt>
                <c:pt idx="9">
                  <c:v>2020</c:v>
                </c:pt>
              </c:strCache>
            </c:strRef>
          </c:cat>
          <c:val>
            <c:numRef>
              <c:f>Sheet1!$B$22:$B$31</c:f>
              <c:numCache>
                <c:formatCode>General</c:formatCode>
                <c:ptCount val="10"/>
                <c:pt idx="0">
                  <c:v>3127</c:v>
                </c:pt>
                <c:pt idx="1">
                  <c:v>3010</c:v>
                </c:pt>
                <c:pt idx="2">
                  <c:v>2886</c:v>
                </c:pt>
                <c:pt idx="3">
                  <c:v>2852</c:v>
                </c:pt>
                <c:pt idx="4">
                  <c:v>2713</c:v>
                </c:pt>
                <c:pt idx="5">
                  <c:v>2622</c:v>
                </c:pt>
                <c:pt idx="6">
                  <c:v>2603</c:v>
                </c:pt>
                <c:pt idx="7">
                  <c:v>2513</c:v>
                </c:pt>
                <c:pt idx="8">
                  <c:v>2494</c:v>
                </c:pt>
                <c:pt idx="9">
                  <c:v>2416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208F-0B4C-AAB4-FE2C4474CAE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560696911"/>
        <c:axId val="1"/>
      </c:lineChart>
      <c:catAx>
        <c:axId val="560696911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1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en-US"/>
          </a:p>
        </c:txPr>
        <c:crossAx val="1"/>
        <c:crosses val="autoZero"/>
        <c:auto val="1"/>
        <c:lblAlgn val="ctr"/>
        <c:lblOffset val="100"/>
        <c:noMultiLvlLbl val="0"/>
      </c:catAx>
      <c:valAx>
        <c:axId val="1"/>
        <c:scaling>
          <c:orientation val="minMax"/>
          <c:max val="3500"/>
          <c:min val="2200"/>
        </c:scaling>
        <c:delete val="0"/>
        <c:axPos val="l"/>
        <c:majorGridlines>
          <c:spPr>
            <a:ln w="3175">
              <a:solidFill>
                <a:schemeClr val="bg1">
                  <a:lumMod val="75000"/>
                </a:schemeClr>
              </a:solidFill>
            </a:ln>
          </c:spPr>
        </c:majorGridlines>
        <c:numFmt formatCode="@" sourceLinked="0"/>
        <c:majorTickMark val="none"/>
        <c:minorTickMark val="none"/>
        <c:tickLblPos val="nextTo"/>
        <c:txPr>
          <a:bodyPr rot="0" vert="horz"/>
          <a:lstStyle/>
          <a:p>
            <a:pPr>
              <a:defRPr sz="1200" b="0" i="0" u="none" strike="noStrike" baseline="0">
                <a:solidFill>
                  <a:srgbClr val="333333"/>
                </a:solidFill>
                <a:latin typeface="Calibri"/>
                <a:ea typeface="Calibri"/>
                <a:cs typeface="Calibri"/>
              </a:defRPr>
            </a:pPr>
            <a:endParaRPr lang="en-US"/>
          </a:p>
        </c:txPr>
        <c:crossAx val="560696911"/>
        <c:crosses val="autoZero"/>
        <c:crossBetween val="between"/>
      </c:valAx>
      <c:spPr>
        <a:gradFill>
          <a:gsLst>
            <a:gs pos="0">
              <a:srgbClr val="92D050">
                <a:lumMod val="71000"/>
                <a:lumOff val="29000"/>
              </a:srgbClr>
            </a:gs>
            <a:gs pos="100000">
              <a:schemeClr val="accent5">
                <a:lumMod val="25000"/>
                <a:lumOff val="75000"/>
              </a:schemeClr>
            </a:gs>
          </a:gsLst>
          <a:lin ang="5400000" scaled="0"/>
        </a:gradFill>
      </c:spPr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en-US"/>
    </a:p>
  </c:txPr>
  <c:externalData r:id="rId1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areaChart>
        <c:grouping val="stacked"/>
        <c:varyColors val="0"/>
        <c:ser>
          <c:idx val="0"/>
          <c:order val="0"/>
          <c:tx>
            <c:strRef>
              <c:f>Sheet1!$B$24</c:f>
              <c:strCache>
                <c:ptCount val="1"/>
                <c:pt idx="0">
                  <c:v>1-3 классы</c:v>
                </c:pt>
              </c:strCache>
            </c:strRef>
          </c:tx>
          <c:spPr>
            <a:gradFill flip="none" rotWithShape="1">
              <a:gsLst>
                <a:gs pos="0">
                  <a:srgbClr val="FFF200"/>
                </a:gs>
                <a:gs pos="100000">
                  <a:srgbClr val="FF7A00"/>
                </a:gs>
              </a:gsLst>
              <a:lin ang="5400000" scaled="1"/>
              <a:tileRect/>
            </a:gradFill>
          </c:spPr>
          <c:dLbls>
            <c:dLbl>
              <c:idx val="0"/>
              <c:layout>
                <c:manualLayout>
                  <c:x val="2.5806451612903226E-2"/>
                  <c:y val="0"/>
                </c:manualLayout>
              </c:layout>
              <c:spPr/>
              <c:txPr>
                <a:bodyPr/>
                <a:lstStyle/>
                <a:p>
                  <a:pPr>
                    <a:defRPr sz="1100" b="1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1E3B-4A4F-B64A-A36D32057191}"/>
                </c:ext>
              </c:extLst>
            </c:dLbl>
            <c:dLbl>
              <c:idx val="1"/>
              <c:layout>
                <c:manualLayout>
                  <c:x val="1.0752688172043012E-2"/>
                  <c:y val="0"/>
                </c:manualLayout>
              </c:layout>
              <c:spPr/>
              <c:txPr>
                <a:bodyPr/>
                <a:lstStyle/>
                <a:p>
                  <a:pPr>
                    <a:defRPr sz="1100" b="1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1E3B-4A4F-B64A-A36D32057191}"/>
                </c:ext>
              </c:extLst>
            </c:dLbl>
            <c:dLbl>
              <c:idx val="9"/>
              <c:layout>
                <c:manualLayout>
                  <c:x val="-2.3655913978494623E-2"/>
                  <c:y val="-3.3755274261603376E-3"/>
                </c:manualLayout>
              </c:layout>
              <c:spPr/>
              <c:txPr>
                <a:bodyPr/>
                <a:lstStyle/>
                <a:p>
                  <a:pPr>
                    <a:defRPr sz="1100" b="1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1E3B-4A4F-B64A-A36D32057191}"/>
                </c:ext>
              </c:extLst>
            </c:dLbl>
            <c:dLbl>
              <c:idx val="10"/>
              <c:layout>
                <c:manualLayout>
                  <c:x val="-1.935483870967742E-2"/>
                  <c:y val="0"/>
                </c:manualLayout>
              </c:layout>
              <c:spPr/>
              <c:txPr>
                <a:bodyPr/>
                <a:lstStyle/>
                <a:p>
                  <a:pPr>
                    <a:defRPr sz="1100" b="1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1E3B-4A4F-B64A-A36D32057191}"/>
                </c:ext>
              </c:extLst>
            </c:dLbl>
            <c:dLbl>
              <c:idx val="11"/>
              <c:layout>
                <c:manualLayout>
                  <c:x val="-3.4408602150537634E-2"/>
                  <c:y val="0"/>
                </c:manualLayout>
              </c:layout>
              <c:spPr/>
              <c:txPr>
                <a:bodyPr/>
                <a:lstStyle/>
                <a:p>
                  <a:pPr>
                    <a:defRPr sz="1100" b="1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1E3B-4A4F-B64A-A36D3205719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100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Sheet1!$A$31:$A$40</c:f>
              <c:strCache>
                <c:ptCount val="10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  <c:pt idx="5">
                  <c:v>2016</c:v>
                </c:pt>
                <c:pt idx="6">
                  <c:v>2017</c:v>
                </c:pt>
                <c:pt idx="7">
                  <c:v>2018</c:v>
                </c:pt>
                <c:pt idx="8">
                  <c:v>2019</c:v>
                </c:pt>
                <c:pt idx="9">
                  <c:v>2020</c:v>
                </c:pt>
              </c:strCache>
            </c:strRef>
          </c:cat>
          <c:val>
            <c:numRef>
              <c:f>Sheet1!$B$31:$B$40</c:f>
              <c:numCache>
                <c:formatCode>0</c:formatCode>
                <c:ptCount val="10"/>
                <c:pt idx="0">
                  <c:v>1793</c:v>
                </c:pt>
                <c:pt idx="1">
                  <c:v>1827</c:v>
                </c:pt>
                <c:pt idx="2">
                  <c:v>1838</c:v>
                </c:pt>
                <c:pt idx="3">
                  <c:v>1829</c:v>
                </c:pt>
                <c:pt idx="4">
                  <c:v>1759</c:v>
                </c:pt>
                <c:pt idx="5">
                  <c:v>1735</c:v>
                </c:pt>
                <c:pt idx="6">
                  <c:v>1661</c:v>
                </c:pt>
                <c:pt idx="7">
                  <c:v>1585</c:v>
                </c:pt>
                <c:pt idx="8">
                  <c:v>1464</c:v>
                </c:pt>
                <c:pt idx="9">
                  <c:v>1452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1E3B-4A4F-B64A-A36D32057191}"/>
            </c:ext>
          </c:extLst>
        </c:ser>
        <c:ser>
          <c:idx val="1"/>
          <c:order val="1"/>
          <c:tx>
            <c:strRef>
              <c:f>Sheet1!$C$24</c:f>
              <c:strCache>
                <c:ptCount val="1"/>
                <c:pt idx="0">
                  <c:v>4-6 классы</c:v>
                </c:pt>
              </c:strCache>
            </c:strRef>
          </c:tx>
          <c:spPr>
            <a:gradFill flip="none" rotWithShape="1">
              <a:gsLst>
                <a:gs pos="0">
                  <a:srgbClr val="FF0000"/>
                </a:gs>
                <a:gs pos="100000">
                  <a:srgbClr val="FF7A00"/>
                </a:gs>
              </a:gsLst>
              <a:lin ang="5400000" scaled="0"/>
              <a:tileRect/>
            </a:gradFill>
          </c:spPr>
          <c:dLbls>
            <c:dLbl>
              <c:idx val="0"/>
              <c:layout>
                <c:manualLayout>
                  <c:x val="2.5806451612903226E-2"/>
                  <c:y val="7.2534605529372064E-17"/>
                </c:manualLayout>
              </c:layout>
              <c:spPr/>
              <c:txPr>
                <a:bodyPr/>
                <a:lstStyle/>
                <a:p>
                  <a:pPr>
                    <a:defRPr sz="1100" b="1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1E3B-4A4F-B64A-A36D32057191}"/>
                </c:ext>
              </c:extLst>
            </c:dLbl>
            <c:dLbl>
              <c:idx val="1"/>
              <c:layout>
                <c:manualLayout>
                  <c:x val="1.0752688172043012E-2"/>
                  <c:y val="0"/>
                </c:manualLayout>
              </c:layout>
              <c:spPr/>
              <c:txPr>
                <a:bodyPr/>
                <a:lstStyle/>
                <a:p>
                  <a:pPr>
                    <a:defRPr sz="1100" b="1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1E3B-4A4F-B64A-A36D32057191}"/>
                </c:ext>
              </c:extLst>
            </c:dLbl>
            <c:dLbl>
              <c:idx val="9"/>
              <c:layout>
                <c:manualLayout>
                  <c:x val="-2.7956989247311829E-2"/>
                  <c:y val="6.188395459088199E-17"/>
                </c:manualLayout>
              </c:layout>
              <c:spPr/>
              <c:txPr>
                <a:bodyPr/>
                <a:lstStyle/>
                <a:p>
                  <a:pPr>
                    <a:defRPr sz="1100" b="1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1E3B-4A4F-B64A-A36D32057191}"/>
                </c:ext>
              </c:extLst>
            </c:dLbl>
            <c:dLbl>
              <c:idx val="10"/>
              <c:layout>
                <c:manualLayout>
                  <c:x val="-2.3655913978494623E-2"/>
                  <c:y val="-7.4698488825721433E-3"/>
                </c:manualLayout>
              </c:layout>
              <c:spPr/>
              <c:txPr>
                <a:bodyPr/>
                <a:lstStyle/>
                <a:p>
                  <a:pPr>
                    <a:defRPr sz="1100" b="1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1E3B-4A4F-B64A-A36D32057191}"/>
                </c:ext>
              </c:extLst>
            </c:dLbl>
            <c:dLbl>
              <c:idx val="11"/>
              <c:layout>
                <c:manualLayout>
                  <c:x val="-3.6559139784946237E-2"/>
                  <c:y val="0"/>
                </c:manualLayout>
              </c:layout>
              <c:spPr/>
              <c:txPr>
                <a:bodyPr/>
                <a:lstStyle/>
                <a:p>
                  <a:pPr>
                    <a:defRPr sz="1100" b="1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1E3B-4A4F-B64A-A36D3205719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100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Sheet1!$A$31:$A$40</c:f>
              <c:strCache>
                <c:ptCount val="10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  <c:pt idx="5">
                  <c:v>2016</c:v>
                </c:pt>
                <c:pt idx="6">
                  <c:v>2017</c:v>
                </c:pt>
                <c:pt idx="7">
                  <c:v>2018</c:v>
                </c:pt>
                <c:pt idx="8">
                  <c:v>2019</c:v>
                </c:pt>
                <c:pt idx="9">
                  <c:v>2020</c:v>
                </c:pt>
              </c:strCache>
            </c:strRef>
          </c:cat>
          <c:val>
            <c:numRef>
              <c:f>Sheet1!$C$31:$C$40</c:f>
              <c:numCache>
                <c:formatCode>0</c:formatCode>
                <c:ptCount val="10"/>
                <c:pt idx="0">
                  <c:v>1699</c:v>
                </c:pt>
                <c:pt idx="1">
                  <c:v>1762</c:v>
                </c:pt>
                <c:pt idx="2">
                  <c:v>1746</c:v>
                </c:pt>
                <c:pt idx="3">
                  <c:v>1709</c:v>
                </c:pt>
                <c:pt idx="4">
                  <c:v>1757</c:v>
                </c:pt>
                <c:pt idx="5">
                  <c:v>1764</c:v>
                </c:pt>
                <c:pt idx="6">
                  <c:v>1761</c:v>
                </c:pt>
                <c:pt idx="7">
                  <c:v>1704</c:v>
                </c:pt>
                <c:pt idx="8">
                  <c:v>1707</c:v>
                </c:pt>
                <c:pt idx="9">
                  <c:v>1629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B-1E3B-4A4F-B64A-A36D32057191}"/>
            </c:ext>
          </c:extLst>
        </c:ser>
        <c:ser>
          <c:idx val="2"/>
          <c:order val="2"/>
          <c:tx>
            <c:strRef>
              <c:f>Sheet1!$D$24</c:f>
              <c:strCache>
                <c:ptCount val="1"/>
                <c:pt idx="0">
                  <c:v>7-9 классы</c:v>
                </c:pt>
              </c:strCache>
            </c:strRef>
          </c:tx>
          <c:spPr>
            <a:gradFill>
              <a:gsLst>
                <a:gs pos="100000">
                  <a:srgbClr val="92D050"/>
                </a:gs>
                <a:gs pos="0">
                  <a:srgbClr val="00B050"/>
                </a:gs>
              </a:gsLst>
              <a:lin ang="5400000" scaled="0"/>
            </a:gradFill>
            <a:ln w="25400">
              <a:noFill/>
            </a:ln>
          </c:spPr>
          <c:dLbls>
            <c:dLbl>
              <c:idx val="0"/>
              <c:layout>
                <c:manualLayout>
                  <c:x val="2.5806451612903226E-2"/>
                  <c:y val="-3.956478733926805E-3"/>
                </c:manualLayout>
              </c:layout>
              <c:spPr/>
              <c:txPr>
                <a:bodyPr/>
                <a:lstStyle/>
                <a:p>
                  <a:pPr>
                    <a:defRPr sz="1100" b="1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1E3B-4A4F-B64A-A36D32057191}"/>
                </c:ext>
              </c:extLst>
            </c:dLbl>
            <c:dLbl>
              <c:idx val="9"/>
              <c:layout>
                <c:manualLayout>
                  <c:x val="-2.3655913978494623E-2"/>
                  <c:y val="0"/>
                </c:manualLayout>
              </c:layout>
              <c:spPr/>
              <c:txPr>
                <a:bodyPr/>
                <a:lstStyle/>
                <a:p>
                  <a:pPr>
                    <a:defRPr sz="1100" b="1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1E3B-4A4F-B64A-A36D32057191}"/>
                </c:ext>
              </c:extLst>
            </c:dLbl>
            <c:dLbl>
              <c:idx val="10"/>
              <c:layout>
                <c:manualLayout>
                  <c:x val="-2.5806451612903226E-2"/>
                  <c:y val="-3.7349244412860716E-3"/>
                </c:manualLayout>
              </c:layout>
              <c:spPr/>
              <c:txPr>
                <a:bodyPr/>
                <a:lstStyle/>
                <a:p>
                  <a:pPr>
                    <a:defRPr sz="1100" b="1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1E3B-4A4F-B64A-A36D32057191}"/>
                </c:ext>
              </c:extLst>
            </c:dLbl>
            <c:dLbl>
              <c:idx val="11"/>
              <c:layout>
                <c:manualLayout>
                  <c:x val="-3.6559139784946237E-2"/>
                  <c:y val="0"/>
                </c:manualLayout>
              </c:layout>
              <c:spPr/>
              <c:txPr>
                <a:bodyPr/>
                <a:lstStyle/>
                <a:p>
                  <a:pPr>
                    <a:defRPr sz="1100" b="1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1E3B-4A4F-B64A-A36D3205719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100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Sheet1!$A$31:$A$40</c:f>
              <c:strCache>
                <c:ptCount val="10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  <c:pt idx="5">
                  <c:v>2016</c:v>
                </c:pt>
                <c:pt idx="6">
                  <c:v>2017</c:v>
                </c:pt>
                <c:pt idx="7">
                  <c:v>2018</c:v>
                </c:pt>
                <c:pt idx="8">
                  <c:v>2019</c:v>
                </c:pt>
                <c:pt idx="9">
                  <c:v>2020</c:v>
                </c:pt>
              </c:strCache>
            </c:strRef>
          </c:cat>
          <c:val>
            <c:numRef>
              <c:f>Sheet1!$D$31:$D$40</c:f>
              <c:numCache>
                <c:formatCode>0</c:formatCode>
                <c:ptCount val="10"/>
                <c:pt idx="0">
                  <c:v>1504</c:v>
                </c:pt>
                <c:pt idx="1">
                  <c:v>1505</c:v>
                </c:pt>
                <c:pt idx="2">
                  <c:v>1553</c:v>
                </c:pt>
                <c:pt idx="3">
                  <c:v>1661</c:v>
                </c:pt>
                <c:pt idx="4">
                  <c:v>1716</c:v>
                </c:pt>
                <c:pt idx="5">
                  <c:v>1695</c:v>
                </c:pt>
                <c:pt idx="6">
                  <c:v>1651</c:v>
                </c:pt>
                <c:pt idx="7">
                  <c:v>1727</c:v>
                </c:pt>
                <c:pt idx="8">
                  <c:v>1725</c:v>
                </c:pt>
                <c:pt idx="9">
                  <c:v>1728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0-1E3B-4A4F-B64A-A36D32057191}"/>
            </c:ext>
          </c:extLst>
        </c:ser>
        <c:ser>
          <c:idx val="3"/>
          <c:order val="3"/>
          <c:tx>
            <c:strRef>
              <c:f>Sheet1!$E$24</c:f>
              <c:strCache>
                <c:ptCount val="1"/>
                <c:pt idx="0">
                  <c:v>гимназия</c:v>
                </c:pt>
              </c:strCache>
            </c:strRef>
          </c:tx>
          <c:spPr>
            <a:gradFill>
              <a:gsLst>
                <a:gs pos="100000">
                  <a:srgbClr val="03D4A8"/>
                </a:gs>
                <a:gs pos="22000">
                  <a:srgbClr val="005CBF">
                    <a:lumMod val="51000"/>
                    <a:lumOff val="49000"/>
                  </a:srgbClr>
                </a:gs>
              </a:gsLst>
              <a:lin ang="5400000" scaled="0"/>
            </a:gradFill>
            <a:ln w="25400">
              <a:noFill/>
            </a:ln>
          </c:spPr>
          <c:dLbls>
            <c:dLbl>
              <c:idx val="0"/>
              <c:layout>
                <c:manualLayout>
                  <c:x val="2.7956989247311829E-2"/>
                  <c:y val="0"/>
                </c:manualLayout>
              </c:layout>
              <c:spPr/>
              <c:txPr>
                <a:bodyPr/>
                <a:lstStyle/>
                <a:p>
                  <a:pPr>
                    <a:defRPr sz="1100" b="1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1E3B-4A4F-B64A-A36D32057191}"/>
                </c:ext>
              </c:extLst>
            </c:dLbl>
            <c:dLbl>
              <c:idx val="9"/>
              <c:layout>
                <c:manualLayout>
                  <c:x val="-1.7204301075268817E-2"/>
                  <c:y val="0"/>
                </c:manualLayout>
              </c:layout>
              <c:spPr/>
              <c:txPr>
                <a:bodyPr/>
                <a:lstStyle/>
                <a:p>
                  <a:pPr>
                    <a:defRPr sz="1100" b="1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2-1E3B-4A4F-B64A-A36D32057191}"/>
                </c:ext>
              </c:extLst>
            </c:dLbl>
            <c:dLbl>
              <c:idx val="10"/>
              <c:layout>
                <c:manualLayout>
                  <c:x val="-1.7204301075268817E-2"/>
                  <c:y val="0"/>
                </c:manualLayout>
              </c:layout>
              <c:spPr/>
              <c:txPr>
                <a:bodyPr/>
                <a:lstStyle/>
                <a:p>
                  <a:pPr>
                    <a:defRPr sz="1100" b="1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3-1E3B-4A4F-B64A-A36D32057191}"/>
                </c:ext>
              </c:extLst>
            </c:dLbl>
            <c:dLbl>
              <c:idx val="11"/>
              <c:layout>
                <c:manualLayout>
                  <c:x val="-3.2258064516129031E-2"/>
                  <c:y val="0"/>
                </c:manualLayout>
              </c:layout>
              <c:spPr/>
              <c:txPr>
                <a:bodyPr/>
                <a:lstStyle/>
                <a:p>
                  <a:pPr>
                    <a:defRPr sz="1100" b="1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4-1E3B-4A4F-B64A-A36D3205719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100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Sheet1!$A$31:$A$40</c:f>
              <c:strCache>
                <c:ptCount val="10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  <c:pt idx="5">
                  <c:v>2016</c:v>
                </c:pt>
                <c:pt idx="6">
                  <c:v>2017</c:v>
                </c:pt>
                <c:pt idx="7">
                  <c:v>2018</c:v>
                </c:pt>
                <c:pt idx="8">
                  <c:v>2019</c:v>
                </c:pt>
                <c:pt idx="9">
                  <c:v>2020</c:v>
                </c:pt>
              </c:strCache>
            </c:strRef>
          </c:cat>
          <c:val>
            <c:numRef>
              <c:f>Sheet1!$E$31:$E$40</c:f>
              <c:numCache>
                <c:formatCode>0</c:formatCode>
                <c:ptCount val="10"/>
                <c:pt idx="0">
                  <c:v>803</c:v>
                </c:pt>
                <c:pt idx="1">
                  <c:v>759</c:v>
                </c:pt>
                <c:pt idx="2">
                  <c:v>745</c:v>
                </c:pt>
                <c:pt idx="3">
                  <c:v>757</c:v>
                </c:pt>
                <c:pt idx="4">
                  <c:v>793</c:v>
                </c:pt>
                <c:pt idx="5">
                  <c:v>815</c:v>
                </c:pt>
                <c:pt idx="6">
                  <c:v>889</c:v>
                </c:pt>
                <c:pt idx="7">
                  <c:v>908</c:v>
                </c:pt>
                <c:pt idx="8">
                  <c:v>861</c:v>
                </c:pt>
                <c:pt idx="9">
                  <c:v>871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5-1E3B-4A4F-B64A-A36D3205719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577530879"/>
        <c:axId val="1"/>
      </c:areaChart>
      <c:catAx>
        <c:axId val="577530879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2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en-US"/>
          </a:p>
        </c:txPr>
        <c:crossAx val="1"/>
        <c:crosses val="autoZero"/>
        <c:auto val="1"/>
        <c:lblAlgn val="ctr"/>
        <c:lblOffset val="100"/>
        <c:noMultiLvlLbl val="0"/>
      </c:catAx>
      <c:valAx>
        <c:axId val="1"/>
        <c:scaling>
          <c:orientation val="minMax"/>
          <c:max val="6500"/>
          <c:min val="0"/>
        </c:scaling>
        <c:delete val="0"/>
        <c:axPos val="l"/>
        <c:numFmt formatCode="@" sourceLinked="0"/>
        <c:majorTickMark val="none"/>
        <c:minorTickMark val="none"/>
        <c:tickLblPos val="nextTo"/>
        <c:txPr>
          <a:bodyPr rot="0" vert="horz"/>
          <a:lstStyle/>
          <a:p>
            <a:pPr>
              <a:defRPr sz="12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en-US"/>
          </a:p>
        </c:txPr>
        <c:crossAx val="577530879"/>
        <c:crosses val="autoZero"/>
        <c:crossBetween val="midCat"/>
      </c:valAx>
    </c:plotArea>
    <c:legend>
      <c:legendPos val="b"/>
      <c:legendEntry>
        <c:idx val="0"/>
        <c:txPr>
          <a:bodyPr/>
          <a:lstStyle/>
          <a:p>
            <a:pPr>
              <a:defRPr sz="965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en-US"/>
          </a:p>
        </c:txPr>
      </c:legendEntry>
      <c:legendEntry>
        <c:idx val="1"/>
        <c:txPr>
          <a:bodyPr/>
          <a:lstStyle/>
          <a:p>
            <a:pPr>
              <a:defRPr sz="965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en-US"/>
          </a:p>
        </c:txPr>
      </c:legendEntry>
      <c:layout>
        <c:manualLayout>
          <c:xMode val="edge"/>
          <c:yMode val="edge"/>
          <c:x val="0.22568797539921459"/>
          <c:y val="0.89876415138923349"/>
          <c:w val="0.54670966454464909"/>
          <c:h val="7.5951900117400023E-2"/>
        </c:manualLayout>
      </c:layout>
      <c:overlay val="0"/>
      <c:spPr>
        <a:effectLst>
          <a:glow rad="101600">
            <a:schemeClr val="accent4">
              <a:satMod val="175000"/>
              <a:alpha val="0"/>
            </a:schemeClr>
          </a:glow>
        </a:effectLst>
      </c:spPr>
      <c:txPr>
        <a:bodyPr/>
        <a:lstStyle/>
        <a:p>
          <a:pPr>
            <a:defRPr sz="965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en-US"/>
        </a:p>
      </c:txPr>
    </c:legend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en-US"/>
    </a:p>
  </c:txPr>
  <c:externalData r:id="rId1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areaChart>
        <c:grouping val="stacked"/>
        <c:varyColors val="0"/>
        <c:ser>
          <c:idx val="1"/>
          <c:order val="0"/>
          <c:spPr>
            <a:gradFill flip="none" rotWithShape="1">
              <a:gsLst>
                <a:gs pos="0">
                  <a:srgbClr val="03D4A8"/>
                </a:gs>
                <a:gs pos="25000">
                  <a:srgbClr val="21D6E0"/>
                </a:gs>
                <a:gs pos="75000">
                  <a:srgbClr val="0087E6"/>
                </a:gs>
                <a:gs pos="100000">
                  <a:srgbClr val="005CBF"/>
                </a:gs>
              </a:gsLst>
              <a:lin ang="16200000" scaled="1"/>
              <a:tileRect/>
            </a:gradFill>
          </c:spPr>
          <c:dLbls>
            <c:dLbl>
              <c:idx val="0"/>
              <c:layout>
                <c:manualLayout>
                  <c:x val="2.4151574803149608E-2"/>
                  <c:y val="-0.34531853972798854"/>
                </c:manualLayout>
              </c:layout>
              <c:spPr/>
              <c:txPr>
                <a:bodyPr/>
                <a:lstStyle/>
                <a:p>
                  <a:pPr>
                    <a:defRPr sz="1400" b="1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3609-2A44-9BCA-D36BB6613C70}"/>
                </c:ext>
              </c:extLst>
            </c:dLbl>
            <c:dLbl>
              <c:idx val="1"/>
              <c:layout>
                <c:manualLayout>
                  <c:x val="3.1153543307086383E-3"/>
                  <c:y val="-0.34433326516003682"/>
                </c:manualLayout>
              </c:layout>
              <c:spPr/>
              <c:txPr>
                <a:bodyPr/>
                <a:lstStyle/>
                <a:p>
                  <a:pPr>
                    <a:defRPr sz="1400" b="1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3609-2A44-9BCA-D36BB6613C70}"/>
                </c:ext>
              </c:extLst>
            </c:dLbl>
            <c:dLbl>
              <c:idx val="2"/>
              <c:layout>
                <c:manualLayout>
                  <c:x val="-7.4999999999999997E-3"/>
                  <c:y val="-0.31888996829941713"/>
                </c:manualLayout>
              </c:layout>
              <c:spPr/>
              <c:txPr>
                <a:bodyPr/>
                <a:lstStyle/>
                <a:p>
                  <a:pPr>
                    <a:defRPr sz="1400" b="1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3609-2A44-9BCA-D36BB6613C70}"/>
                </c:ext>
              </c:extLst>
            </c:dLbl>
            <c:dLbl>
              <c:idx val="3"/>
              <c:layout>
                <c:manualLayout>
                  <c:x val="2.5000000000000001E-3"/>
                  <c:y val="-0.30050976582472649"/>
                </c:manualLayout>
              </c:layout>
              <c:spPr/>
              <c:txPr>
                <a:bodyPr/>
                <a:lstStyle/>
                <a:p>
                  <a:pPr>
                    <a:defRPr sz="1400" b="1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3609-2A44-9BCA-D36BB6613C70}"/>
                </c:ext>
              </c:extLst>
            </c:dLbl>
            <c:dLbl>
              <c:idx val="4"/>
              <c:layout>
                <c:manualLayout>
                  <c:x val="-9.1118110236220479E-3"/>
                  <c:y val="-0.26393649657429186"/>
                </c:manualLayout>
              </c:layout>
              <c:spPr/>
              <c:txPr>
                <a:bodyPr/>
                <a:lstStyle/>
                <a:p>
                  <a:pPr>
                    <a:defRPr sz="1400" b="1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3609-2A44-9BCA-D36BB6613C70}"/>
                </c:ext>
              </c:extLst>
            </c:dLbl>
            <c:dLbl>
              <c:idx val="5"/>
              <c:layout>
                <c:manualLayout>
                  <c:x val="3.1153543307086613E-3"/>
                  <c:y val="-0.25208150117598943"/>
                </c:manualLayout>
              </c:layout>
              <c:spPr/>
              <c:txPr>
                <a:bodyPr/>
                <a:lstStyle/>
                <a:p>
                  <a:pPr>
                    <a:defRPr sz="1400" b="1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3609-2A44-9BCA-D36BB6613C70}"/>
                </c:ext>
              </c:extLst>
            </c:dLbl>
            <c:dLbl>
              <c:idx val="6"/>
              <c:layout>
                <c:manualLayout>
                  <c:x val="2.538976377952756E-3"/>
                  <c:y val="-0.28171847837202169"/>
                </c:manualLayout>
              </c:layout>
              <c:spPr/>
              <c:txPr>
                <a:bodyPr/>
                <a:lstStyle/>
                <a:p>
                  <a:pPr>
                    <a:defRPr sz="1400" b="1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3609-2A44-9BCA-D36BB6613C70}"/>
                </c:ext>
              </c:extLst>
            </c:dLbl>
            <c:dLbl>
              <c:idx val="7"/>
              <c:layout>
                <c:manualLayout>
                  <c:x val="-8.8889763779527557E-3"/>
                  <c:y val="-0.27690612537069231"/>
                </c:manualLayout>
              </c:layout>
              <c:spPr/>
              <c:txPr>
                <a:bodyPr/>
                <a:lstStyle/>
                <a:p>
                  <a:pPr>
                    <a:defRPr sz="1400" b="1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3609-2A44-9BCA-D36BB6613C70}"/>
                </c:ext>
              </c:extLst>
            </c:dLbl>
            <c:dLbl>
              <c:idx val="8"/>
              <c:layout>
                <c:manualLayout>
                  <c:x val="-1.833312154754879E-16"/>
                  <c:y val="-0.2337662337662338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3609-2A44-9BCA-D36BB6613C70}"/>
                </c:ext>
              </c:extLst>
            </c:dLbl>
            <c:dLbl>
              <c:idx val="9"/>
              <c:layout>
                <c:manualLayout>
                  <c:x val="0"/>
                  <c:y val="-0.2727272727272727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3609-2A44-9BCA-D36BB6613C70}"/>
                </c:ext>
              </c:extLst>
            </c:dLbl>
            <c:dLbl>
              <c:idx val="10"/>
              <c:layout>
                <c:manualLayout>
                  <c:x val="0"/>
                  <c:y val="-0.2597402597402598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3609-2A44-9BCA-D36BB6613C7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400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Sheet1!$P$2:$Z$2</c:f>
              <c:numCache>
                <c:formatCode>General</c:formatCode>
                <c:ptCount val="11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  <c:pt idx="5">
                  <c:v>2016</c:v>
                </c:pt>
                <c:pt idx="6">
                  <c:v>2017</c:v>
                </c:pt>
                <c:pt idx="7">
                  <c:v>2018</c:v>
                </c:pt>
                <c:pt idx="8">
                  <c:v>2019</c:v>
                </c:pt>
                <c:pt idx="9">
                  <c:v>2020</c:v>
                </c:pt>
                <c:pt idx="10">
                  <c:v>2021</c:v>
                </c:pt>
              </c:numCache>
            </c:numRef>
          </c:cat>
          <c:val>
            <c:numRef>
              <c:f>Sheet1!$P$3:$Z$3</c:f>
              <c:numCache>
                <c:formatCode>#,##0</c:formatCode>
                <c:ptCount val="11"/>
                <c:pt idx="0">
                  <c:v>573</c:v>
                </c:pt>
                <c:pt idx="1">
                  <c:v>492</c:v>
                </c:pt>
                <c:pt idx="2">
                  <c:v>449</c:v>
                </c:pt>
                <c:pt idx="3">
                  <c:v>389</c:v>
                </c:pt>
                <c:pt idx="4">
                  <c:v>364</c:v>
                </c:pt>
                <c:pt idx="5">
                  <c:v>317</c:v>
                </c:pt>
                <c:pt idx="6">
                  <c:v>420</c:v>
                </c:pt>
                <c:pt idx="7">
                  <c:v>344</c:v>
                </c:pt>
                <c:pt idx="8">
                  <c:v>298</c:v>
                </c:pt>
                <c:pt idx="9">
                  <c:v>374</c:v>
                </c:pt>
                <c:pt idx="10">
                  <c:v>355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B-3609-2A44-9BCA-D36BB6613C7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334024720"/>
        <c:axId val="1"/>
      </c:areaChart>
      <c:catAx>
        <c:axId val="3340247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2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en-US"/>
          </a:p>
        </c:txPr>
        <c:crossAx val="1"/>
        <c:crosses val="autoZero"/>
        <c:auto val="1"/>
        <c:lblAlgn val="ctr"/>
        <c:lblOffset val="100"/>
        <c:noMultiLvlLbl val="0"/>
      </c:catAx>
      <c:valAx>
        <c:axId val="1"/>
        <c:scaling>
          <c:orientation val="minMax"/>
        </c:scaling>
        <c:delete val="0"/>
        <c:axPos val="l"/>
        <c:majorGridlines>
          <c:spPr>
            <a:ln>
              <a:noFill/>
            </a:ln>
          </c:spPr>
        </c:majorGridlines>
        <c:numFmt formatCode="@" sourceLinked="0"/>
        <c:majorTickMark val="none"/>
        <c:minorTickMark val="none"/>
        <c:tickLblPos val="nextTo"/>
        <c:txPr>
          <a:bodyPr rot="0" vert="horz"/>
          <a:lstStyle/>
          <a:p>
            <a:pPr>
              <a:defRPr sz="12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en-US"/>
          </a:p>
        </c:txPr>
        <c:crossAx val="334024720"/>
        <c:crosses val="autoZero"/>
        <c:crossBetween val="midCat"/>
      </c:valAx>
      <c:spPr>
        <a:noFill/>
        <a:ln w="25400">
          <a:noFill/>
        </a:ln>
      </c:spPr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en-US"/>
    </a:p>
  </c:txPr>
  <c:externalData r:id="rId1">
    <c:autoUpdate val="0"/>
  </c:externalData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areaChart>
        <c:grouping val="stacked"/>
        <c:varyColors val="0"/>
        <c:ser>
          <c:idx val="0"/>
          <c:order val="0"/>
          <c:tx>
            <c:strRef>
              <c:f>grafik!$A$3</c:f>
              <c:strCache>
                <c:ptCount val="1"/>
                <c:pt idx="0">
                  <c:v>Бакалавр и прикладное высшее</c:v>
                </c:pt>
              </c:strCache>
            </c:strRef>
          </c:tx>
          <c:spPr>
            <a:gradFill flip="none" rotWithShape="1">
              <a:gsLst>
                <a:gs pos="100000">
                  <a:srgbClr val="00B0F0"/>
                </a:gs>
                <a:gs pos="0">
                  <a:srgbClr val="005CBF"/>
                </a:gs>
              </a:gsLst>
              <a:lin ang="16200000" scaled="1"/>
              <a:tileRect/>
            </a:gradFill>
          </c:spPr>
          <c:dLbls>
            <c:dLbl>
              <c:idx val="0"/>
              <c:layout>
                <c:manualLayout>
                  <c:x val="2.7687226954580105E-2"/>
                  <c:y val="-4.653895827225931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5378-0645-9FBE-21D5D8DC15F8}"/>
                </c:ext>
              </c:extLst>
            </c:dLbl>
            <c:dLbl>
              <c:idx val="1"/>
              <c:layout>
                <c:manualLayout>
                  <c:x val="7.0958983658760454E-3"/>
                  <c:y val="-6.608879873522316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5378-0645-9FBE-21D5D8DC15F8}"/>
                </c:ext>
              </c:extLst>
            </c:dLbl>
            <c:dLbl>
              <c:idx val="2"/>
              <c:layout>
                <c:manualLayout>
                  <c:x val="-5.6433714195548474E-4"/>
                  <c:y val="-0.1038716054100330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5378-0645-9FBE-21D5D8DC15F8}"/>
                </c:ext>
              </c:extLst>
            </c:dLbl>
            <c:dLbl>
              <c:idx val="3"/>
              <c:layout>
                <c:manualLayout>
                  <c:x val="3.4708441455765454E-3"/>
                  <c:y val="-7.479041611069307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5378-0645-9FBE-21D5D8DC15F8}"/>
                </c:ext>
              </c:extLst>
            </c:dLbl>
            <c:dLbl>
              <c:idx val="4"/>
              <c:layout>
                <c:manualLayout>
                  <c:x val="-4.0848907836944824E-3"/>
                  <c:y val="-0.1025305136272910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5378-0645-9FBE-21D5D8DC15F8}"/>
                </c:ext>
              </c:extLst>
            </c:dLbl>
            <c:dLbl>
              <c:idx val="5"/>
              <c:layout>
                <c:manualLayout>
                  <c:x val="-2.9275702470658582E-3"/>
                  <c:y val="-5.085063035774546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5378-0645-9FBE-21D5D8DC15F8}"/>
                </c:ext>
              </c:extLst>
            </c:dLbl>
            <c:dLbl>
              <c:idx val="6"/>
              <c:layout>
                <c:manualLayout>
                  <c:x val="-9.779943826680058E-5"/>
                  <c:y val="-9.937522806939944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5378-0645-9FBE-21D5D8DC15F8}"/>
                </c:ext>
              </c:extLst>
            </c:dLbl>
            <c:dLbl>
              <c:idx val="7"/>
              <c:layout>
                <c:manualLayout>
                  <c:x val="-3.1829108418072186E-4"/>
                  <c:y val="-0.1275029887810868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5378-0645-9FBE-21D5D8DC15F8}"/>
                </c:ext>
              </c:extLst>
            </c:dLbl>
            <c:dLbl>
              <c:idx val="8"/>
              <c:layout>
                <c:manualLayout>
                  <c:x val="-8.6726644820439179E-17"/>
                  <c:y val="-0.11722520013203065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5378-0645-9FBE-21D5D8DC15F8}"/>
                </c:ext>
              </c:extLst>
            </c:dLbl>
            <c:dLbl>
              <c:idx val="9"/>
              <c:layout>
                <c:manualLayout>
                  <c:x val="0"/>
                  <c:y val="-0.1219142081373119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5378-0645-9FBE-21D5D8DC15F8}"/>
                </c:ext>
              </c:extLst>
            </c:dLbl>
            <c:dLbl>
              <c:idx val="10"/>
              <c:layout>
                <c:manualLayout>
                  <c:x val="-1.8922395642336352E-2"/>
                  <c:y val="-0.1641152801848429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5378-0645-9FBE-21D5D8DC15F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400" b="0"/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grafik!$C$2:$M$2</c:f>
              <c:numCache>
                <c:formatCode>General</c:formatCode>
                <c:ptCount val="11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  <c:pt idx="5">
                  <c:v>2016</c:v>
                </c:pt>
                <c:pt idx="6">
                  <c:v>2017</c:v>
                </c:pt>
                <c:pt idx="7">
                  <c:v>2018</c:v>
                </c:pt>
                <c:pt idx="8">
                  <c:v>2019</c:v>
                </c:pt>
                <c:pt idx="9">
                  <c:v>2020</c:v>
                </c:pt>
                <c:pt idx="10">
                  <c:v>2021</c:v>
                </c:pt>
              </c:numCache>
            </c:numRef>
          </c:cat>
          <c:val>
            <c:numRef>
              <c:f>grafik!$C$3:$M$3</c:f>
              <c:numCache>
                <c:formatCode>General</c:formatCode>
                <c:ptCount val="11"/>
                <c:pt idx="0">
                  <c:v>38</c:v>
                </c:pt>
                <c:pt idx="1">
                  <c:v>34</c:v>
                </c:pt>
                <c:pt idx="2">
                  <c:v>61</c:v>
                </c:pt>
                <c:pt idx="3">
                  <c:v>45</c:v>
                </c:pt>
                <c:pt idx="4">
                  <c:v>54</c:v>
                </c:pt>
                <c:pt idx="5">
                  <c:v>36</c:v>
                </c:pt>
                <c:pt idx="6">
                  <c:v>58</c:v>
                </c:pt>
                <c:pt idx="7">
                  <c:v>66</c:v>
                </c:pt>
                <c:pt idx="8">
                  <c:v>61</c:v>
                </c:pt>
                <c:pt idx="9">
                  <c:v>65</c:v>
                </c:pt>
                <c:pt idx="10">
                  <c:v>77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B-5378-0645-9FBE-21D5D8DC15F8}"/>
            </c:ext>
          </c:extLst>
        </c:ser>
        <c:ser>
          <c:idx val="1"/>
          <c:order val="1"/>
          <c:tx>
            <c:strRef>
              <c:f>grafik!$A$6</c:f>
              <c:strCache>
                <c:ptCount val="1"/>
                <c:pt idx="0">
                  <c:v>Магистр</c:v>
                </c:pt>
              </c:strCache>
            </c:strRef>
          </c:tx>
          <c:spPr>
            <a:gradFill flip="none" rotWithShape="1">
              <a:gsLst>
                <a:gs pos="71000">
                  <a:srgbClr val="7030A0"/>
                </a:gs>
                <a:gs pos="0">
                  <a:schemeClr val="accent5">
                    <a:lumMod val="20000"/>
                    <a:lumOff val="80000"/>
                  </a:schemeClr>
                </a:gs>
              </a:gsLst>
              <a:lin ang="5400000" scaled="1"/>
              <a:tileRect/>
            </a:gradFill>
          </c:spPr>
          <c:dLbls>
            <c:dLbl>
              <c:idx val="0"/>
              <c:layout>
                <c:manualLayout>
                  <c:x val="2.5460306829625242E-2"/>
                  <c:y val="-3.743748297003977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4.2572482867685814E-2"/>
                      <c:h val="9.4044946719302316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C-5378-0645-9FBE-21D5D8DC15F8}"/>
                </c:ext>
              </c:extLst>
            </c:dLbl>
            <c:dLbl>
              <c:idx val="1"/>
              <c:layout>
                <c:manualLayout>
                  <c:x val="2.3652994552920007E-3"/>
                  <c:y val="-5.202177471937948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5378-0645-9FBE-21D5D8DC15F8}"/>
                </c:ext>
              </c:extLst>
            </c:dLbl>
            <c:dLbl>
              <c:idx val="2"/>
              <c:layout>
                <c:manualLayout>
                  <c:x val="0"/>
                  <c:y val="-1.34832979011704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5378-0645-9FBE-21D5D8DC15F8}"/>
                </c:ext>
              </c:extLst>
            </c:dLbl>
            <c:dLbl>
              <c:idx val="3"/>
              <c:layout>
                <c:manualLayout>
                  <c:x val="4.7305989105840447E-3"/>
                  <c:y val="-4.967542465059501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5378-0645-9FBE-21D5D8DC15F8}"/>
                </c:ext>
              </c:extLst>
            </c:dLbl>
            <c:dLbl>
              <c:idx val="4"/>
              <c:layout>
                <c:manualLayout>
                  <c:x val="-4.1500762017537109E-3"/>
                  <c:y val="-2.346719282013186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5378-0645-9FBE-21D5D8DC15F8}"/>
                </c:ext>
              </c:extLst>
            </c:dLbl>
            <c:dLbl>
              <c:idx val="5"/>
              <c:layout>
                <c:manualLayout>
                  <c:x val="-5.0489686654697314E-3"/>
                  <c:y val="-1.873339677617292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5378-0645-9FBE-21D5D8DC15F8}"/>
                </c:ext>
              </c:extLst>
            </c:dLbl>
            <c:dLbl>
              <c:idx val="6"/>
              <c:layout>
                <c:manualLayout>
                  <c:x val="3.9496130219581673E-3"/>
                  <c:y val="-4.347610421772406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2-5378-0645-9FBE-21D5D8DC15F8}"/>
                </c:ext>
              </c:extLst>
            </c:dLbl>
            <c:dLbl>
              <c:idx val="7"/>
              <c:layout>
                <c:manualLayout>
                  <c:x val="-4.5609305795783648E-3"/>
                  <c:y val="-2.825145783843376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3-5378-0645-9FBE-21D5D8DC15F8}"/>
                </c:ext>
              </c:extLst>
            </c:dLbl>
            <c:dLbl>
              <c:idx val="10"/>
              <c:layout>
                <c:manualLayout>
                  <c:x val="-1.6557096187044155E-2"/>
                  <c:y val="-4.689008005281247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4-5378-0645-9FBE-21D5D8DC15F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vertOverflow="overflow" horzOverflow="overflow" wrap="square" bIns="91440">
                <a:noAutofit/>
              </a:bodyPr>
              <a:lstStyle/>
              <a:p>
                <a:pPr>
                  <a:defRPr sz="1400" b="1"/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  <c15:showLeaderLines val="0"/>
              </c:ext>
            </c:extLst>
          </c:dLbls>
          <c:cat>
            <c:numRef>
              <c:f>grafik!$C$2:$M$2</c:f>
              <c:numCache>
                <c:formatCode>General</c:formatCode>
                <c:ptCount val="11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  <c:pt idx="5">
                  <c:v>2016</c:v>
                </c:pt>
                <c:pt idx="6">
                  <c:v>2017</c:v>
                </c:pt>
                <c:pt idx="7">
                  <c:v>2018</c:v>
                </c:pt>
                <c:pt idx="8">
                  <c:v>2019</c:v>
                </c:pt>
                <c:pt idx="9">
                  <c:v>2020</c:v>
                </c:pt>
                <c:pt idx="10">
                  <c:v>2021</c:v>
                </c:pt>
              </c:numCache>
            </c:numRef>
          </c:cat>
          <c:val>
            <c:numRef>
              <c:f>grafik!$C$6:$M$6</c:f>
              <c:numCache>
                <c:formatCode>General</c:formatCode>
                <c:ptCount val="11"/>
                <c:pt idx="0">
                  <c:v>38</c:v>
                </c:pt>
                <c:pt idx="1">
                  <c:v>33</c:v>
                </c:pt>
                <c:pt idx="2">
                  <c:v>24</c:v>
                </c:pt>
                <c:pt idx="3">
                  <c:v>27</c:v>
                </c:pt>
                <c:pt idx="4">
                  <c:v>27</c:v>
                </c:pt>
                <c:pt idx="5">
                  <c:v>25</c:v>
                </c:pt>
                <c:pt idx="6">
                  <c:v>37</c:v>
                </c:pt>
                <c:pt idx="7">
                  <c:v>32</c:v>
                </c:pt>
                <c:pt idx="8">
                  <c:v>24</c:v>
                </c:pt>
                <c:pt idx="9">
                  <c:v>23</c:v>
                </c:pt>
                <c:pt idx="10">
                  <c:v>25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5-5378-0645-9FBE-21D5D8DC15F8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axId val="126148992"/>
        <c:axId val="126150528"/>
      </c:areaChart>
      <c:catAx>
        <c:axId val="1261489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 sz="1200"/>
            </a:pPr>
            <a:endParaRPr lang="en-US"/>
          </a:p>
        </c:txPr>
        <c:crossAx val="126150528"/>
        <c:crosses val="autoZero"/>
        <c:auto val="1"/>
        <c:lblAlgn val="ctr"/>
        <c:lblOffset val="100"/>
        <c:noMultiLvlLbl val="0"/>
      </c:catAx>
      <c:valAx>
        <c:axId val="126150528"/>
        <c:scaling>
          <c:orientation val="minMax"/>
          <c:max val="110"/>
          <c:min val="0"/>
        </c:scaling>
        <c:delete val="0"/>
        <c:axPos val="l"/>
        <c:numFmt formatCode="@" sourceLinked="0"/>
        <c:majorTickMark val="none"/>
        <c:minorTickMark val="none"/>
        <c:tickLblPos val="nextTo"/>
        <c:txPr>
          <a:bodyPr/>
          <a:lstStyle/>
          <a:p>
            <a:pPr>
              <a:defRPr sz="1200"/>
            </a:pPr>
            <a:endParaRPr lang="en-US"/>
          </a:p>
        </c:txPr>
        <c:crossAx val="126148992"/>
        <c:crosses val="autoZero"/>
        <c:crossBetween val="midCat"/>
      </c:valAx>
      <c:spPr>
        <a:noFill/>
        <a:ln>
          <a:noFill/>
        </a:ln>
      </c:spPr>
    </c:plotArea>
    <c:legend>
      <c:legendPos val="b"/>
      <c:legendEntry>
        <c:idx val="0"/>
        <c:txPr>
          <a:bodyPr/>
          <a:lstStyle/>
          <a:p>
            <a:pPr>
              <a:defRPr sz="1200"/>
            </a:pPr>
            <a:endParaRPr lang="en-US"/>
          </a:p>
        </c:txPr>
      </c:legendEntry>
      <c:legendEntry>
        <c:idx val="1"/>
        <c:txPr>
          <a:bodyPr/>
          <a:lstStyle/>
          <a:p>
            <a:pPr>
              <a:defRPr sz="1200" b="1"/>
            </a:pPr>
            <a:endParaRPr lang="en-US"/>
          </a:p>
        </c:txPr>
      </c:legendEntry>
      <c:overlay val="0"/>
      <c:txPr>
        <a:bodyPr/>
        <a:lstStyle/>
        <a:p>
          <a:pPr>
            <a:defRPr sz="1200"/>
          </a:pPr>
          <a:endParaRPr lang="en-US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6"/>
    </mc:Choice>
    <mc:Fallback>
      <c:style val="6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0079234490307544"/>
          <c:y val="4.3861256114869351E-2"/>
          <c:w val="0.88800677942163064"/>
          <c:h val="0.75419354422414342"/>
        </c:manualLayout>
      </c:layout>
      <c:lineChart>
        <c:grouping val="standard"/>
        <c:varyColors val="0"/>
        <c:ser>
          <c:idx val="0"/>
          <c:order val="0"/>
          <c:tx>
            <c:strRef>
              <c:f>Sheet1!$B$4</c:f>
              <c:strCache>
                <c:ptCount val="1"/>
                <c:pt idx="0">
                  <c:v>Детский Дом творчества</c:v>
                </c:pt>
              </c:strCache>
            </c:strRef>
          </c:tx>
          <c:spPr>
            <a:ln w="63500">
              <a:solidFill>
                <a:srgbClr val="00B050"/>
              </a:solidFill>
            </a:ln>
          </c:spPr>
          <c:marker>
            <c:symbol val="circle"/>
            <c:size val="13"/>
            <c:spPr>
              <a:gradFill flip="none" rotWithShape="1">
                <a:gsLst>
                  <a:gs pos="0">
                    <a:srgbClr val="DDEBCF"/>
                  </a:gs>
                  <a:gs pos="50000">
                    <a:srgbClr val="00B050"/>
                  </a:gs>
                  <a:gs pos="100000">
                    <a:srgbClr val="00B050"/>
                  </a:gs>
                </a:gsLst>
                <a:lin ang="2700000" scaled="0"/>
                <a:tileRect/>
              </a:gradFill>
            </c:spPr>
          </c:marker>
          <c:dLbls>
            <c:dLbl>
              <c:idx val="6"/>
              <c:layout>
                <c:manualLayout>
                  <c:x val="-4.8685192556253129E-2"/>
                  <c:y val="6.252546805159053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6F7B-4F46-9E46-36A810AC71D1}"/>
                </c:ext>
              </c:extLst>
            </c:dLbl>
            <c:dLbl>
              <c:idx val="7"/>
              <c:layout>
                <c:manualLayout>
                  <c:x val="-4.6300683212456097E-2"/>
                  <c:y val="5.901323127875851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6F7B-4F46-9E46-36A810AC71D1}"/>
                </c:ext>
              </c:extLst>
            </c:dLbl>
            <c:dLbl>
              <c:idx val="8"/>
              <c:layout>
                <c:manualLayout>
                  <c:x val="-6.8744394618834082E-2"/>
                  <c:y val="5.723406264462296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6F7B-4F46-9E46-36A810AC71D1}"/>
                </c:ext>
              </c:extLst>
            </c:dLbl>
            <c:dLbl>
              <c:idx val="9"/>
              <c:layout>
                <c:manualLayout>
                  <c:x val="-3.0992950009155831E-2"/>
                  <c:y val="7.2106095433722955E-2"/>
                </c:manualLayout>
              </c:layout>
              <c:spPr/>
              <c:txPr>
                <a:bodyPr/>
                <a:lstStyle/>
                <a:p>
                  <a:pPr>
                    <a:defRPr sz="1200" b="1" i="0" u="none" strike="noStrike" baseline="0">
                      <a:solidFill>
                        <a:srgbClr val="0033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6F7B-4F46-9E46-36A810AC71D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200" b="1" i="0" u="none" strike="noStrike" baseline="0">
                    <a:solidFill>
                      <a:srgbClr val="003300"/>
                    </a:solidFill>
                    <a:latin typeface="Calibri"/>
                    <a:ea typeface="Calibri"/>
                    <a:cs typeface="Calibri"/>
                  </a:defRPr>
                </a:pPr>
                <a:endParaRPr lang="en-US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Sheet1!$A$8:$A$17</c:f>
              <c:strCache>
                <c:ptCount val="10"/>
                <c:pt idx="0">
                  <c:v>11/12</c:v>
                </c:pt>
                <c:pt idx="1">
                  <c:v>12/13</c:v>
                </c:pt>
                <c:pt idx="2">
                  <c:v>13/14</c:v>
                </c:pt>
                <c:pt idx="3">
                  <c:v>14/15</c:v>
                </c:pt>
                <c:pt idx="4">
                  <c:v>15/16</c:v>
                </c:pt>
                <c:pt idx="5">
                  <c:v>16/17</c:v>
                </c:pt>
                <c:pt idx="6">
                  <c:v>17/18</c:v>
                </c:pt>
                <c:pt idx="7">
                  <c:v>18/19</c:v>
                </c:pt>
                <c:pt idx="8">
                  <c:v>19/20</c:v>
                </c:pt>
                <c:pt idx="9">
                  <c:v>20/21</c:v>
                </c:pt>
              </c:strCache>
            </c:strRef>
          </c:cat>
          <c:val>
            <c:numRef>
              <c:f>Sheet1!$B$8:$B$17</c:f>
              <c:numCache>
                <c:formatCode>0</c:formatCode>
                <c:ptCount val="10"/>
                <c:pt idx="0" formatCode="General">
                  <c:v>1289</c:v>
                </c:pt>
                <c:pt idx="1">
                  <c:v>1315.5</c:v>
                </c:pt>
                <c:pt idx="2" formatCode="General">
                  <c:v>1342</c:v>
                </c:pt>
                <c:pt idx="3" formatCode="General">
                  <c:v>1401</c:v>
                </c:pt>
                <c:pt idx="4" formatCode="General">
                  <c:v>1523</c:v>
                </c:pt>
                <c:pt idx="5" formatCode="General">
                  <c:v>1414</c:v>
                </c:pt>
                <c:pt idx="6" formatCode="General">
                  <c:v>1861</c:v>
                </c:pt>
                <c:pt idx="7" formatCode="General">
                  <c:v>1634</c:v>
                </c:pt>
                <c:pt idx="8" formatCode="General">
                  <c:v>1552</c:v>
                </c:pt>
                <c:pt idx="9" formatCode="General">
                  <c:v>1380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6F7B-4F46-9E46-36A810AC71D1}"/>
            </c:ext>
          </c:extLst>
        </c:ser>
        <c:ser>
          <c:idx val="1"/>
          <c:order val="1"/>
          <c:tx>
            <c:strRef>
              <c:f>Sheet1!$C$4</c:f>
              <c:strCache>
                <c:ptCount val="1"/>
                <c:pt idx="0">
                  <c:v>Клуб юных моряков</c:v>
                </c:pt>
              </c:strCache>
            </c:strRef>
          </c:tx>
          <c:spPr>
            <a:ln w="63500">
              <a:solidFill>
                <a:srgbClr val="0070C0"/>
              </a:solidFill>
            </a:ln>
          </c:spPr>
          <c:marker>
            <c:symbol val="square"/>
            <c:size val="11"/>
            <c:spPr>
              <a:gradFill>
                <a:gsLst>
                  <a:gs pos="0">
                    <a:srgbClr val="03D4A8"/>
                  </a:gs>
                  <a:gs pos="25000">
                    <a:srgbClr val="21D6E0"/>
                  </a:gs>
                  <a:gs pos="75000">
                    <a:srgbClr val="0087E6"/>
                  </a:gs>
                  <a:gs pos="100000">
                    <a:srgbClr val="005CBF"/>
                  </a:gs>
                </a:gsLst>
                <a:lin ang="2700000" scaled="0"/>
              </a:gradFill>
            </c:spPr>
          </c:marker>
          <c:dLbls>
            <c:dLbl>
              <c:idx val="0"/>
              <c:layout>
                <c:manualLayout>
                  <c:x val="-3.8493255203564669E-2"/>
                  <c:y val="-5.6066961299058922E-2"/>
                </c:manualLayout>
              </c:layout>
              <c:spPr/>
              <c:txPr>
                <a:bodyPr/>
                <a:lstStyle/>
                <a:p>
                  <a:pPr>
                    <a:defRPr sz="1200" b="1" i="0" u="none" strike="noStrike" baseline="0">
                      <a:solidFill>
                        <a:srgbClr val="003366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6F7B-4F46-9E46-36A810AC71D1}"/>
                </c:ext>
              </c:extLst>
            </c:dLbl>
            <c:dLbl>
              <c:idx val="10"/>
              <c:spPr/>
              <c:txPr>
                <a:bodyPr/>
                <a:lstStyle/>
                <a:p>
                  <a:pPr>
                    <a:defRPr sz="1200" b="1" i="0" u="none" strike="noStrike" baseline="0">
                      <a:solidFill>
                        <a:srgbClr val="003366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6-6F7B-4F46-9E46-36A810AC71D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200" b="1" i="0" u="none" strike="noStrike" baseline="0">
                    <a:solidFill>
                      <a:srgbClr val="003366"/>
                    </a:solidFill>
                    <a:latin typeface="Calibri"/>
                    <a:ea typeface="Calibri"/>
                    <a:cs typeface="Calibri"/>
                  </a:defRPr>
                </a:pPr>
                <a:endParaRPr lang="en-US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Sheet1!$A$8:$A$17</c:f>
              <c:strCache>
                <c:ptCount val="10"/>
                <c:pt idx="0">
                  <c:v>11/12</c:v>
                </c:pt>
                <c:pt idx="1">
                  <c:v>12/13</c:v>
                </c:pt>
                <c:pt idx="2">
                  <c:v>13/14</c:v>
                </c:pt>
                <c:pt idx="3">
                  <c:v>14/15</c:v>
                </c:pt>
                <c:pt idx="4">
                  <c:v>15/16</c:v>
                </c:pt>
                <c:pt idx="5">
                  <c:v>16/17</c:v>
                </c:pt>
                <c:pt idx="6">
                  <c:v>17/18</c:v>
                </c:pt>
                <c:pt idx="7">
                  <c:v>18/19</c:v>
                </c:pt>
                <c:pt idx="8">
                  <c:v>19/20</c:v>
                </c:pt>
                <c:pt idx="9">
                  <c:v>20/21</c:v>
                </c:pt>
              </c:strCache>
            </c:strRef>
          </c:cat>
          <c:val>
            <c:numRef>
              <c:f>Sheet1!$C$8:$C$17</c:f>
              <c:numCache>
                <c:formatCode>General</c:formatCode>
                <c:ptCount val="10"/>
                <c:pt idx="0">
                  <c:v>210</c:v>
                </c:pt>
                <c:pt idx="1">
                  <c:v>225</c:v>
                </c:pt>
                <c:pt idx="2">
                  <c:v>223</c:v>
                </c:pt>
                <c:pt idx="3">
                  <c:v>226</c:v>
                </c:pt>
                <c:pt idx="4">
                  <c:v>238</c:v>
                </c:pt>
                <c:pt idx="5">
                  <c:v>265</c:v>
                </c:pt>
                <c:pt idx="6">
                  <c:v>256</c:v>
                </c:pt>
                <c:pt idx="7">
                  <c:v>270</c:v>
                </c:pt>
                <c:pt idx="8">
                  <c:v>258</c:v>
                </c:pt>
                <c:pt idx="9">
                  <c:v>257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7-6F7B-4F46-9E46-36A810AC71D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612495327"/>
        <c:axId val="1"/>
      </c:lineChart>
      <c:catAx>
        <c:axId val="612495327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2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en-US"/>
          </a:p>
        </c:txPr>
        <c:crossAx val="1"/>
        <c:crosses val="autoZero"/>
        <c:auto val="1"/>
        <c:lblAlgn val="ctr"/>
        <c:lblOffset val="100"/>
        <c:noMultiLvlLbl val="0"/>
      </c:catAx>
      <c:valAx>
        <c:axId val="1"/>
        <c:scaling>
          <c:orientation val="minMax"/>
          <c:max val="2000"/>
          <c:min val="0"/>
        </c:scaling>
        <c:delete val="0"/>
        <c:axPos val="l"/>
        <c:majorGridlines>
          <c:spPr>
            <a:ln>
              <a:solidFill>
                <a:schemeClr val="bg1">
                  <a:lumMod val="65000"/>
                  <a:alpha val="50000"/>
                </a:schemeClr>
              </a:solidFill>
            </a:ln>
          </c:spPr>
        </c:majorGridlines>
        <c:numFmt formatCode="@" sourceLinked="0"/>
        <c:majorTickMark val="none"/>
        <c:minorTickMark val="none"/>
        <c:tickLblPos val="nextTo"/>
        <c:txPr>
          <a:bodyPr rot="0" vert="horz"/>
          <a:lstStyle/>
          <a:p>
            <a:pPr>
              <a:defRPr sz="1200" b="0" i="0" u="none" strike="noStrike" baseline="0">
                <a:solidFill>
                  <a:srgbClr val="333333"/>
                </a:solidFill>
                <a:latin typeface="Calibri"/>
                <a:ea typeface="Calibri"/>
                <a:cs typeface="Calibri"/>
              </a:defRPr>
            </a:pPr>
            <a:endParaRPr lang="en-US"/>
          </a:p>
        </c:txPr>
        <c:crossAx val="612495327"/>
        <c:crosses val="autoZero"/>
        <c:crossBetween val="between"/>
      </c:valAx>
      <c:spPr>
        <a:gradFill>
          <a:gsLst>
            <a:gs pos="0">
              <a:schemeClr val="accent3">
                <a:lumMod val="60000"/>
                <a:lumOff val="40000"/>
              </a:schemeClr>
            </a:gs>
            <a:gs pos="100000">
              <a:schemeClr val="accent6">
                <a:lumMod val="20000"/>
                <a:lumOff val="80000"/>
              </a:schemeClr>
            </a:gs>
            <a:gs pos="100000">
              <a:srgbClr val="E6E6E6">
                <a:lumMod val="100000"/>
              </a:srgbClr>
            </a:gs>
          </a:gsLst>
          <a:lin ang="5400000" scaled="0"/>
        </a:gradFill>
      </c:spPr>
    </c:plotArea>
    <c:legend>
      <c:legendPos val="r"/>
      <c:legendEntry>
        <c:idx val="0"/>
        <c:txPr>
          <a:bodyPr/>
          <a:lstStyle/>
          <a:p>
            <a:pPr>
              <a:defRPr sz="1100" b="1" i="0" u="none" strike="noStrike" baseline="0">
                <a:solidFill>
                  <a:srgbClr val="003300"/>
                </a:solidFill>
                <a:latin typeface="Calibri"/>
                <a:ea typeface="Calibri"/>
                <a:cs typeface="Calibri"/>
              </a:defRPr>
            </a:pPr>
            <a:endParaRPr lang="en-US"/>
          </a:p>
        </c:txPr>
      </c:legendEntry>
      <c:legendEntry>
        <c:idx val="1"/>
        <c:txPr>
          <a:bodyPr/>
          <a:lstStyle/>
          <a:p>
            <a:pPr>
              <a:defRPr sz="1100" b="1" i="0" u="none" strike="noStrike" baseline="0">
                <a:solidFill>
                  <a:srgbClr val="003366"/>
                </a:solidFill>
                <a:latin typeface="Calibri"/>
                <a:ea typeface="Calibri"/>
                <a:cs typeface="Calibri"/>
              </a:defRPr>
            </a:pPr>
            <a:endParaRPr lang="en-US"/>
          </a:p>
        </c:txPr>
      </c:legendEntry>
      <c:layout>
        <c:manualLayout>
          <c:xMode val="edge"/>
          <c:yMode val="edge"/>
          <c:x val="0.10181737932982593"/>
          <c:y val="0.90582549561720349"/>
          <c:w val="0.86534409095724041"/>
          <c:h val="8.7868801549472172E-2"/>
        </c:manualLayout>
      </c:layout>
      <c:overlay val="0"/>
      <c:txPr>
        <a:bodyPr/>
        <a:lstStyle/>
        <a:p>
          <a:pPr>
            <a:defRPr sz="1100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en-US"/>
        </a:p>
      </c:txPr>
    </c:legend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en-US"/>
    </a:p>
  </c:txPr>
  <c:externalData r:id="rId1">
    <c:autoUpdate val="0"/>
  </c:externalData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6"/>
    </mc:Choice>
    <mc:Fallback>
      <c:style val="6"/>
    </mc:Fallback>
  </mc:AlternateContent>
  <c:chart>
    <c:autoTitleDeleted val="0"/>
    <c:plotArea>
      <c:layout>
        <c:manualLayout>
          <c:layoutTarget val="inner"/>
          <c:xMode val="edge"/>
          <c:yMode val="edge"/>
          <c:x val="6.8537891871322781E-2"/>
          <c:y val="3.6886906123945642E-2"/>
          <c:w val="0.91083277229751469"/>
          <c:h val="0.76001781800941282"/>
        </c:manualLayout>
      </c:layout>
      <c:lineChart>
        <c:grouping val="standard"/>
        <c:varyColors val="0"/>
        <c:ser>
          <c:idx val="0"/>
          <c:order val="0"/>
          <c:tx>
            <c:strRef>
              <c:f>Sheet1!$B$4</c:f>
              <c:strCache>
                <c:ptCount val="1"/>
                <c:pt idx="0">
                  <c:v>Нарвская музыкальная школа</c:v>
                </c:pt>
              </c:strCache>
            </c:strRef>
          </c:tx>
          <c:spPr>
            <a:ln w="63500">
              <a:solidFill>
                <a:srgbClr val="00B050"/>
              </a:solidFill>
            </a:ln>
          </c:spPr>
          <c:marker>
            <c:symbol val="circle"/>
            <c:size val="10"/>
            <c:spPr>
              <a:gradFill flip="none" rotWithShape="1">
                <a:gsLst>
                  <a:gs pos="0">
                    <a:srgbClr val="DDEBCF"/>
                  </a:gs>
                  <a:gs pos="50000">
                    <a:srgbClr val="00B050"/>
                  </a:gs>
                  <a:gs pos="100000">
                    <a:srgbClr val="00B050"/>
                  </a:gs>
                </a:gsLst>
                <a:lin ang="2700000" scaled="0"/>
                <a:tileRect/>
              </a:gradFill>
            </c:spPr>
          </c:marker>
          <c:dLbls>
            <c:dLbl>
              <c:idx val="0"/>
              <c:layout>
                <c:manualLayout>
                  <c:x val="-3.8992248062015504E-2"/>
                  <c:y val="-6.1770669291338585E-2"/>
                </c:manualLayout>
              </c:layout>
              <c:spPr/>
              <c:txPr>
                <a:bodyPr/>
                <a:lstStyle/>
                <a:p>
                  <a:pPr>
                    <a:defRPr sz="1200" b="1" i="0" u="none" strike="noStrike" baseline="0">
                      <a:solidFill>
                        <a:srgbClr val="3333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separator>, 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E6D0-E04D-91DD-EAA55DA7AF25}"/>
                </c:ext>
              </c:extLst>
            </c:dLbl>
            <c:dLbl>
              <c:idx val="1"/>
              <c:layout>
                <c:manualLayout>
                  <c:x val="-3.8992248062015504E-2"/>
                  <c:y val="-5.7604002624671913E-2"/>
                </c:manualLayout>
              </c:layout>
              <c:spPr/>
              <c:txPr>
                <a:bodyPr/>
                <a:lstStyle/>
                <a:p>
                  <a:pPr>
                    <a:defRPr sz="1200" b="1" i="0" u="none" strike="noStrike" baseline="0">
                      <a:solidFill>
                        <a:srgbClr val="3333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separator>, 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E6D0-E04D-91DD-EAA55DA7AF25}"/>
                </c:ext>
              </c:extLst>
            </c:dLbl>
            <c:dLbl>
              <c:idx val="2"/>
              <c:layout>
                <c:manualLayout>
                  <c:x val="-3.8992248062015504E-2"/>
                  <c:y val="-5.3437335958005247E-2"/>
                </c:manualLayout>
              </c:layout>
              <c:spPr/>
              <c:txPr>
                <a:bodyPr/>
                <a:lstStyle/>
                <a:p>
                  <a:pPr>
                    <a:defRPr sz="1200" b="1" i="0" u="none" strike="noStrike" baseline="0">
                      <a:solidFill>
                        <a:srgbClr val="3333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separator>, 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E6D0-E04D-91DD-EAA55DA7AF25}"/>
                </c:ext>
              </c:extLst>
            </c:dLbl>
            <c:dLbl>
              <c:idx val="3"/>
              <c:layout>
                <c:manualLayout>
                  <c:x val="-3.8992248062015573E-2"/>
                  <c:y val="-5.7604002624671913E-2"/>
                </c:manualLayout>
              </c:layout>
              <c:spPr/>
              <c:txPr>
                <a:bodyPr/>
                <a:lstStyle/>
                <a:p>
                  <a:pPr>
                    <a:defRPr sz="1200" b="1" i="0" u="none" strike="noStrike" baseline="0">
                      <a:solidFill>
                        <a:srgbClr val="3333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separator>, 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E6D0-E04D-91DD-EAA55DA7AF25}"/>
                </c:ext>
              </c:extLst>
            </c:dLbl>
            <c:dLbl>
              <c:idx val="4"/>
              <c:layout>
                <c:manualLayout>
                  <c:x val="-3.8992248062015504E-2"/>
                  <c:y val="-5.7604002624671913E-2"/>
                </c:manualLayout>
              </c:layout>
              <c:spPr/>
              <c:txPr>
                <a:bodyPr/>
                <a:lstStyle/>
                <a:p>
                  <a:pPr>
                    <a:defRPr sz="1200" b="1" i="0" u="none" strike="noStrike" baseline="0">
                      <a:solidFill>
                        <a:srgbClr val="3333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separator>, 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E6D0-E04D-91DD-EAA55DA7AF25}"/>
                </c:ext>
              </c:extLst>
            </c:dLbl>
            <c:dLbl>
              <c:idx val="5"/>
              <c:layout>
                <c:manualLayout>
                  <c:x val="-3.8992248062015504E-2"/>
                  <c:y val="-5.7604002624671913E-2"/>
                </c:manualLayout>
              </c:layout>
              <c:spPr/>
              <c:txPr>
                <a:bodyPr/>
                <a:lstStyle/>
                <a:p>
                  <a:pPr>
                    <a:defRPr sz="1200" b="1" i="0" u="none" strike="noStrike" baseline="0">
                      <a:solidFill>
                        <a:srgbClr val="3333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separator>, 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E6D0-E04D-91DD-EAA55DA7AF25}"/>
                </c:ext>
              </c:extLst>
            </c:dLbl>
            <c:dLbl>
              <c:idx val="6"/>
              <c:layout>
                <c:manualLayout>
                  <c:x val="-5.4126394052044745E-2"/>
                  <c:y val="-4.58445793730824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separator>, 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E6D0-E04D-91DD-EAA55DA7AF25}"/>
                </c:ext>
              </c:extLst>
            </c:dLbl>
            <c:dLbl>
              <c:idx val="7"/>
              <c:layout>
                <c:manualLayout>
                  <c:x val="-6.3405877703948718E-2"/>
                  <c:y val="-2.437683709154884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separator>, 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E6D0-E04D-91DD-EAA55DA7AF25}"/>
                </c:ext>
              </c:extLst>
            </c:dLbl>
            <c:dLbl>
              <c:idx val="8"/>
              <c:layout>
                <c:manualLayout>
                  <c:x val="-3.1017767760442586E-2"/>
                  <c:y val="-5.26677251174665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separator>, 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E6D0-E04D-91DD-EAA55DA7AF2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200" b="1" i="0" u="none" strike="noStrike" baseline="0">
                    <a:solidFill>
                      <a:srgbClr val="333300"/>
                    </a:solidFill>
                    <a:latin typeface="Calibri"/>
                    <a:ea typeface="Calibri"/>
                    <a:cs typeface="Calibri"/>
                  </a:defRPr>
                </a:pPr>
                <a:endParaRPr lang="en-US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eparator>, </c:separator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Sheet1!$A$8:$A$17</c:f>
              <c:strCache>
                <c:ptCount val="10"/>
                <c:pt idx="0">
                  <c:v>11/12</c:v>
                </c:pt>
                <c:pt idx="1">
                  <c:v>12/13</c:v>
                </c:pt>
                <c:pt idx="2">
                  <c:v>13/14</c:v>
                </c:pt>
                <c:pt idx="3">
                  <c:v>14/15</c:v>
                </c:pt>
                <c:pt idx="4">
                  <c:v>15/16</c:v>
                </c:pt>
                <c:pt idx="5">
                  <c:v>16/17</c:v>
                </c:pt>
                <c:pt idx="6">
                  <c:v>17/18</c:v>
                </c:pt>
                <c:pt idx="7">
                  <c:v>18/19</c:v>
                </c:pt>
                <c:pt idx="8">
                  <c:v>19/20</c:v>
                </c:pt>
                <c:pt idx="9">
                  <c:v>20/21</c:v>
                </c:pt>
              </c:strCache>
            </c:strRef>
          </c:cat>
          <c:val>
            <c:numRef>
              <c:f>Sheet1!$B$8:$B$17</c:f>
              <c:numCache>
                <c:formatCode>#,##0</c:formatCode>
                <c:ptCount val="10"/>
                <c:pt idx="0">
                  <c:v>432</c:v>
                </c:pt>
                <c:pt idx="1">
                  <c:v>414</c:v>
                </c:pt>
                <c:pt idx="2">
                  <c:v>414</c:v>
                </c:pt>
                <c:pt idx="3">
                  <c:v>413</c:v>
                </c:pt>
                <c:pt idx="4">
                  <c:v>423</c:v>
                </c:pt>
                <c:pt idx="5">
                  <c:v>417</c:v>
                </c:pt>
                <c:pt idx="6">
                  <c:v>406</c:v>
                </c:pt>
                <c:pt idx="7">
                  <c:v>732</c:v>
                </c:pt>
                <c:pt idx="8">
                  <c:v>669</c:v>
                </c:pt>
                <c:pt idx="9">
                  <c:v>613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9-E6D0-E04D-91DD-EAA55DA7AF25}"/>
            </c:ext>
          </c:extLst>
        </c:ser>
        <c:ser>
          <c:idx val="2"/>
          <c:order val="1"/>
          <c:tx>
            <c:strRef>
              <c:f>Sheet1!$D$4</c:f>
              <c:strCache>
                <c:ptCount val="1"/>
                <c:pt idx="0">
                  <c:v>Нарвская хоровая школа</c:v>
                </c:pt>
              </c:strCache>
            </c:strRef>
          </c:tx>
          <c:spPr>
            <a:ln w="63500">
              <a:solidFill>
                <a:schemeClr val="accent6">
                  <a:lumMod val="75000"/>
                </a:schemeClr>
              </a:solidFill>
            </a:ln>
          </c:spPr>
          <c:marker>
            <c:symbol val="triangle"/>
            <c:size val="10"/>
            <c:spPr>
              <a:gradFill>
                <a:gsLst>
                  <a:gs pos="0">
                    <a:srgbClr val="FFF200"/>
                  </a:gs>
                  <a:gs pos="100000">
                    <a:srgbClr val="FF7A00"/>
                  </a:gs>
                </a:gsLst>
                <a:lin ang="2700000" scaled="0"/>
              </a:gradFill>
            </c:spPr>
          </c:marker>
          <c:dLbls>
            <c:dLbl>
              <c:idx val="0"/>
              <c:layout>
                <c:manualLayout>
                  <c:x val="-3.8992248062015504E-2"/>
                  <c:y val="-5.7604002624671913E-2"/>
                </c:manualLayout>
              </c:layout>
              <c:spPr/>
              <c:txPr>
                <a:bodyPr/>
                <a:lstStyle/>
                <a:p>
                  <a:pPr>
                    <a:defRPr sz="1200" b="1" i="0" u="none" strike="noStrike" baseline="0">
                      <a:solidFill>
                        <a:srgbClr val="9933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separator>, 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E6D0-E04D-91DD-EAA55DA7AF25}"/>
                </c:ext>
              </c:extLst>
            </c:dLbl>
            <c:dLbl>
              <c:idx val="1"/>
              <c:layout>
                <c:manualLayout>
                  <c:x val="-3.8992248062015504E-2"/>
                  <c:y val="-5.7604002624671913E-2"/>
                </c:manualLayout>
              </c:layout>
              <c:spPr/>
              <c:txPr>
                <a:bodyPr/>
                <a:lstStyle/>
                <a:p>
                  <a:pPr>
                    <a:defRPr sz="1200" b="1" i="0" u="none" strike="noStrike" baseline="0">
                      <a:solidFill>
                        <a:srgbClr val="9933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separator>, 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E6D0-E04D-91DD-EAA55DA7AF25}"/>
                </c:ext>
              </c:extLst>
            </c:dLbl>
            <c:dLbl>
              <c:idx val="2"/>
              <c:layout>
                <c:manualLayout>
                  <c:x val="-3.8992248062015504E-2"/>
                  <c:y val="-5.7604002624671954E-2"/>
                </c:manualLayout>
              </c:layout>
              <c:spPr/>
              <c:txPr>
                <a:bodyPr/>
                <a:lstStyle/>
                <a:p>
                  <a:pPr>
                    <a:defRPr sz="1200" b="1" i="0" u="none" strike="noStrike" baseline="0">
                      <a:solidFill>
                        <a:srgbClr val="9933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separator>, 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E6D0-E04D-91DD-EAA55DA7AF25}"/>
                </c:ext>
              </c:extLst>
            </c:dLbl>
            <c:dLbl>
              <c:idx val="3"/>
              <c:layout>
                <c:manualLayout>
                  <c:x val="-3.8992248062015573E-2"/>
                  <c:y val="-5.7604002624671913E-2"/>
                </c:manualLayout>
              </c:layout>
              <c:spPr/>
              <c:txPr>
                <a:bodyPr/>
                <a:lstStyle/>
                <a:p>
                  <a:pPr>
                    <a:defRPr sz="1200" b="1" i="0" u="none" strike="noStrike" baseline="0">
                      <a:solidFill>
                        <a:srgbClr val="9933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separator>, 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E6D0-E04D-91DD-EAA55DA7AF25}"/>
                </c:ext>
              </c:extLst>
            </c:dLbl>
            <c:dLbl>
              <c:idx val="4"/>
              <c:layout>
                <c:manualLayout>
                  <c:x val="-3.8992248062015504E-2"/>
                  <c:y val="-5.3437335958005212E-2"/>
                </c:manualLayout>
              </c:layout>
              <c:spPr/>
              <c:txPr>
                <a:bodyPr/>
                <a:lstStyle/>
                <a:p>
                  <a:pPr>
                    <a:defRPr sz="1200" b="1" i="0" u="none" strike="noStrike" baseline="0">
                      <a:solidFill>
                        <a:srgbClr val="9933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separator>, 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E6D0-E04D-91DD-EAA55DA7AF25}"/>
                </c:ext>
              </c:extLst>
            </c:dLbl>
            <c:dLbl>
              <c:idx val="5"/>
              <c:layout>
                <c:manualLayout>
                  <c:x val="-3.899224839191149E-2"/>
                  <c:y val="3.4685998221464551E-2"/>
                </c:manualLayout>
              </c:layout>
              <c:spPr/>
              <c:txPr>
                <a:bodyPr/>
                <a:lstStyle/>
                <a:p>
                  <a:pPr>
                    <a:defRPr sz="1200" b="1" i="0" u="none" strike="noStrike" baseline="0">
                      <a:solidFill>
                        <a:srgbClr val="9933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separator>, 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E6D0-E04D-91DD-EAA55DA7AF25}"/>
                </c:ext>
              </c:extLst>
            </c:dLbl>
            <c:dLbl>
              <c:idx val="6"/>
              <c:layout>
                <c:manualLayout>
                  <c:x val="-2.9113393022146765E-2"/>
                  <c:y val="4.04255087828230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separator>, 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E6D0-E04D-91DD-EAA55DA7AF25}"/>
                </c:ext>
              </c:extLst>
            </c:dLbl>
            <c:dLbl>
              <c:idx val="7"/>
              <c:layout>
                <c:manualLayout>
                  <c:x val="-2.9113393022146661E-2"/>
                  <c:y val="4.963053071421064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separator>, 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E6D0-E04D-91DD-EAA55DA7AF25}"/>
                </c:ext>
              </c:extLst>
            </c:dLbl>
            <c:dLbl>
              <c:idx val="8"/>
              <c:layout>
                <c:manualLayout>
                  <c:x val="-3.2596192790603482E-2"/>
                  <c:y val="6.1892033766049577E-2"/>
                </c:manualLayout>
              </c:layout>
              <c:spPr/>
              <c:txPr>
                <a:bodyPr/>
                <a:lstStyle/>
                <a:p>
                  <a:pPr>
                    <a:defRPr sz="1200" b="1" i="0" u="none" strike="noStrike" baseline="0">
                      <a:solidFill>
                        <a:srgbClr val="9933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separator>, 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2-E6D0-E04D-91DD-EAA55DA7AF25}"/>
                </c:ext>
              </c:extLst>
            </c:dLbl>
            <c:dLbl>
              <c:idx val="9"/>
              <c:layout>
                <c:manualLayout>
                  <c:x val="-3.2596192790603364E-2"/>
                  <c:y val="5.4684826558842305E-2"/>
                </c:manualLayout>
              </c:layout>
              <c:spPr/>
              <c:txPr>
                <a:bodyPr/>
                <a:lstStyle/>
                <a:p>
                  <a:pPr>
                    <a:defRPr sz="1200" b="1" i="0" u="none" strike="noStrike" baseline="0">
                      <a:solidFill>
                        <a:srgbClr val="9933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separator>, 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3-E6D0-E04D-91DD-EAA55DA7AF2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200" b="1" i="0" u="none" strike="noStrike" baseline="0">
                    <a:solidFill>
                      <a:srgbClr val="993300"/>
                    </a:solidFill>
                    <a:latin typeface="Calibri"/>
                    <a:ea typeface="Calibri"/>
                    <a:cs typeface="Calibri"/>
                  </a:defRPr>
                </a:pPr>
                <a:endParaRPr lang="en-US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eparator>, </c:separator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Sheet1!$A$8:$A$17</c:f>
              <c:strCache>
                <c:ptCount val="10"/>
                <c:pt idx="0">
                  <c:v>11/12</c:v>
                </c:pt>
                <c:pt idx="1">
                  <c:v>12/13</c:v>
                </c:pt>
                <c:pt idx="2">
                  <c:v>13/14</c:v>
                </c:pt>
                <c:pt idx="3">
                  <c:v>14/15</c:v>
                </c:pt>
                <c:pt idx="4">
                  <c:v>15/16</c:v>
                </c:pt>
                <c:pt idx="5">
                  <c:v>16/17</c:v>
                </c:pt>
                <c:pt idx="6">
                  <c:v>17/18</c:v>
                </c:pt>
                <c:pt idx="7">
                  <c:v>18/19</c:v>
                </c:pt>
                <c:pt idx="8">
                  <c:v>19/20</c:v>
                </c:pt>
                <c:pt idx="9">
                  <c:v>20/21</c:v>
                </c:pt>
              </c:strCache>
            </c:strRef>
          </c:cat>
          <c:val>
            <c:numRef>
              <c:f>Sheet1!$D$8:$D$17</c:f>
              <c:numCache>
                <c:formatCode>#,##0</c:formatCode>
                <c:ptCount val="10"/>
                <c:pt idx="0">
                  <c:v>296</c:v>
                </c:pt>
                <c:pt idx="1">
                  <c:v>321</c:v>
                </c:pt>
                <c:pt idx="2">
                  <c:v>274</c:v>
                </c:pt>
                <c:pt idx="3">
                  <c:v>261</c:v>
                </c:pt>
                <c:pt idx="4">
                  <c:v>276</c:v>
                </c:pt>
                <c:pt idx="5">
                  <c:v>276</c:v>
                </c:pt>
                <c:pt idx="6">
                  <c:v>302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14-E6D0-E04D-91DD-EAA55DA7AF25}"/>
            </c:ext>
          </c:extLst>
        </c:ser>
        <c:ser>
          <c:idx val="3"/>
          <c:order val="2"/>
          <c:tx>
            <c:strRef>
              <c:f>Sheet1!$E$4</c:f>
              <c:strCache>
                <c:ptCount val="1"/>
                <c:pt idx="0">
                  <c:v>Нарвская художественная школа</c:v>
                </c:pt>
              </c:strCache>
            </c:strRef>
          </c:tx>
          <c:spPr>
            <a:ln w="63500">
              <a:solidFill>
                <a:schemeClr val="accent4"/>
              </a:solidFill>
            </a:ln>
          </c:spPr>
          <c:marker>
            <c:symbol val="diamond"/>
            <c:size val="11"/>
            <c:spPr>
              <a:gradFill>
                <a:gsLst>
                  <a:gs pos="100000">
                    <a:schemeClr val="accent4"/>
                  </a:gs>
                  <a:gs pos="0">
                    <a:srgbClr val="66008F"/>
                  </a:gs>
                </a:gsLst>
                <a:lin ang="2700000" scaled="0"/>
              </a:gradFill>
            </c:spPr>
          </c:marker>
          <c:dLbls>
            <c:dLbl>
              <c:idx val="0"/>
              <c:layout>
                <c:manualLayout>
                  <c:x val="-4.9719081491973689E-2"/>
                  <c:y val="-3.2513061695812036E-2"/>
                </c:manualLayout>
              </c:layout>
              <c:spPr/>
              <c:txPr>
                <a:bodyPr/>
                <a:lstStyle/>
                <a:p>
                  <a:pPr>
                    <a:defRPr sz="1200" b="1" i="0" u="none" strike="noStrike" baseline="0">
                      <a:solidFill>
                        <a:srgbClr val="666699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5-E6D0-E04D-91DD-EAA55DA7AF25}"/>
                </c:ext>
              </c:extLst>
            </c:dLbl>
            <c:dLbl>
              <c:idx val="1"/>
              <c:layout>
                <c:manualLayout>
                  <c:x val="-4.1100171628244732E-2"/>
                  <c:y val="-4.0151206220486922E-2"/>
                </c:manualLayout>
              </c:layout>
              <c:spPr/>
              <c:txPr>
                <a:bodyPr/>
                <a:lstStyle/>
                <a:p>
                  <a:pPr>
                    <a:defRPr sz="1200" b="1" i="0" u="none" strike="noStrike" baseline="0">
                      <a:solidFill>
                        <a:srgbClr val="666699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6-E6D0-E04D-91DD-EAA55DA7AF25}"/>
                </c:ext>
              </c:extLst>
            </c:dLbl>
            <c:dLbl>
              <c:idx val="2"/>
              <c:layout>
                <c:manualLayout>
                  <c:x val="-3.9961235915956905E-2"/>
                  <c:y val="-3.9577288770446202E-2"/>
                </c:manualLayout>
              </c:layout>
              <c:spPr/>
              <c:txPr>
                <a:bodyPr/>
                <a:lstStyle/>
                <a:p>
                  <a:pPr>
                    <a:defRPr sz="1200" b="1" i="0" u="none" strike="noStrike" baseline="0">
                      <a:solidFill>
                        <a:srgbClr val="666699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7-E6D0-E04D-91DD-EAA55DA7AF25}"/>
                </c:ext>
              </c:extLst>
            </c:dLbl>
            <c:dLbl>
              <c:idx val="3"/>
              <c:layout>
                <c:manualLayout>
                  <c:x val="-3.625524474351112E-2"/>
                  <c:y val="-2.4781809892512451E-2"/>
                </c:manualLayout>
              </c:layout>
              <c:spPr/>
              <c:txPr>
                <a:bodyPr/>
                <a:lstStyle/>
                <a:p>
                  <a:pPr>
                    <a:defRPr sz="1200" b="1" i="0" u="none" strike="noStrike" baseline="0">
                      <a:solidFill>
                        <a:srgbClr val="666699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8-E6D0-E04D-91DD-EAA55DA7AF25}"/>
                </c:ext>
              </c:extLst>
            </c:dLbl>
            <c:dLbl>
              <c:idx val="4"/>
              <c:layout>
                <c:manualLayout>
                  <c:x val="-3.9961235915956878E-2"/>
                  <c:y val="2.5705350404535435E-2"/>
                </c:manualLayout>
              </c:layout>
              <c:spPr/>
              <c:txPr>
                <a:bodyPr/>
                <a:lstStyle/>
                <a:p>
                  <a:pPr>
                    <a:defRPr sz="1200" b="1" i="0" u="none" strike="noStrike" baseline="0">
                      <a:solidFill>
                        <a:srgbClr val="666699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9-E6D0-E04D-91DD-EAA55DA7AF25}"/>
                </c:ext>
              </c:extLst>
            </c:dLbl>
            <c:dLbl>
              <c:idx val="5"/>
              <c:layout>
                <c:manualLayout>
                  <c:x val="-3.9961217746329603E-2"/>
                  <c:y val="-4.7194770463465208E-2"/>
                </c:manualLayout>
              </c:layout>
              <c:spPr/>
              <c:txPr>
                <a:bodyPr/>
                <a:lstStyle/>
                <a:p>
                  <a:pPr>
                    <a:defRPr sz="1200" b="1" i="0" u="none" strike="noStrike" baseline="0">
                      <a:solidFill>
                        <a:srgbClr val="666699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A-E6D0-E04D-91DD-EAA55DA7AF25}"/>
                </c:ext>
              </c:extLst>
            </c:dLbl>
            <c:dLbl>
              <c:idx val="6"/>
              <c:layout>
                <c:manualLayout>
                  <c:x val="-3.3406275186986238E-2"/>
                  <c:y val="-4.7482692263553547E-2"/>
                </c:manualLayout>
              </c:layout>
              <c:spPr/>
              <c:txPr>
                <a:bodyPr/>
                <a:lstStyle/>
                <a:p>
                  <a:pPr>
                    <a:defRPr sz="1200" b="1" i="0" u="none" strike="noStrike" baseline="0">
                      <a:solidFill>
                        <a:srgbClr val="666699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B-E6D0-E04D-91DD-EAA55DA7AF25}"/>
                </c:ext>
              </c:extLst>
            </c:dLbl>
            <c:dLbl>
              <c:idx val="7"/>
              <c:layout>
                <c:manualLayout>
                  <c:x val="-3.3406275186986238E-2"/>
                  <c:y val="-4.08108633754889E-2"/>
                </c:manualLayout>
              </c:layout>
              <c:spPr/>
              <c:txPr>
                <a:bodyPr/>
                <a:lstStyle/>
                <a:p>
                  <a:pPr>
                    <a:defRPr sz="1200" b="1" i="0" u="none" strike="noStrike" baseline="0">
                      <a:solidFill>
                        <a:srgbClr val="666699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C-E6D0-E04D-91DD-EAA55DA7AF25}"/>
                </c:ext>
              </c:extLst>
            </c:dLbl>
            <c:dLbl>
              <c:idx val="8"/>
              <c:layout>
                <c:manualLayout>
                  <c:x val="-3.3406237343053868E-2"/>
                  <c:y val="-5.52250833510676E-2"/>
                </c:manualLayout>
              </c:layout>
              <c:spPr/>
              <c:txPr>
                <a:bodyPr/>
                <a:lstStyle/>
                <a:p>
                  <a:pPr>
                    <a:defRPr sz="1200" b="1" i="0" u="none" strike="noStrike" baseline="0">
                      <a:solidFill>
                        <a:srgbClr val="666699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D-E6D0-E04D-91DD-EAA55DA7AF25}"/>
                </c:ext>
              </c:extLst>
            </c:dLbl>
            <c:dLbl>
              <c:idx val="9"/>
              <c:layout>
                <c:manualLayout>
                  <c:x val="-3.340623734305375E-2"/>
                  <c:y val="-4.4414272540256795E-2"/>
                </c:manualLayout>
              </c:layout>
              <c:spPr/>
              <c:txPr>
                <a:bodyPr/>
                <a:lstStyle/>
                <a:p>
                  <a:pPr>
                    <a:defRPr sz="1200" b="1" i="0" u="none" strike="noStrike" baseline="0">
                      <a:solidFill>
                        <a:srgbClr val="666699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E-E6D0-E04D-91DD-EAA55DA7AF2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200" b="1" i="0" u="none" strike="noStrike" baseline="0">
                    <a:solidFill>
                      <a:srgbClr val="666699"/>
                    </a:solidFill>
                    <a:latin typeface="Calibri"/>
                    <a:ea typeface="Calibri"/>
                    <a:cs typeface="Calibri"/>
                  </a:defRPr>
                </a:pPr>
                <a:endParaRPr lang="en-US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Sheet1!$A$8:$A$17</c:f>
              <c:strCache>
                <c:ptCount val="10"/>
                <c:pt idx="0">
                  <c:v>11/12</c:v>
                </c:pt>
                <c:pt idx="1">
                  <c:v>12/13</c:v>
                </c:pt>
                <c:pt idx="2">
                  <c:v>13/14</c:v>
                </c:pt>
                <c:pt idx="3">
                  <c:v>14/15</c:v>
                </c:pt>
                <c:pt idx="4">
                  <c:v>15/16</c:v>
                </c:pt>
                <c:pt idx="5">
                  <c:v>16/17</c:v>
                </c:pt>
                <c:pt idx="6">
                  <c:v>17/18</c:v>
                </c:pt>
                <c:pt idx="7">
                  <c:v>18/19</c:v>
                </c:pt>
                <c:pt idx="8">
                  <c:v>19/20</c:v>
                </c:pt>
                <c:pt idx="9">
                  <c:v>20/21</c:v>
                </c:pt>
              </c:strCache>
            </c:strRef>
          </c:cat>
          <c:val>
            <c:numRef>
              <c:f>Sheet1!$E$8:$E$17</c:f>
              <c:numCache>
                <c:formatCode>#,##0</c:formatCode>
                <c:ptCount val="10"/>
                <c:pt idx="0">
                  <c:v>213</c:v>
                </c:pt>
                <c:pt idx="1">
                  <c:v>215</c:v>
                </c:pt>
                <c:pt idx="2">
                  <c:v>218</c:v>
                </c:pt>
                <c:pt idx="3">
                  <c:v>216</c:v>
                </c:pt>
                <c:pt idx="4">
                  <c:v>229</c:v>
                </c:pt>
                <c:pt idx="5">
                  <c:v>291</c:v>
                </c:pt>
                <c:pt idx="6">
                  <c:v>323</c:v>
                </c:pt>
                <c:pt idx="7">
                  <c:v>358</c:v>
                </c:pt>
                <c:pt idx="8">
                  <c:v>370</c:v>
                </c:pt>
                <c:pt idx="9">
                  <c:v>326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1F-E6D0-E04D-91DD-EAA55DA7AF25}"/>
            </c:ext>
          </c:extLst>
        </c:ser>
        <c:ser>
          <c:idx val="1"/>
          <c:order val="3"/>
          <c:tx>
            <c:strRef>
              <c:f>Sheet1!$C$4</c:f>
              <c:strCache>
                <c:ptCount val="1"/>
                <c:pt idx="0">
                  <c:v>Кренгольмская музыкальная школа</c:v>
                </c:pt>
              </c:strCache>
            </c:strRef>
          </c:tx>
          <c:spPr>
            <a:ln w="63500">
              <a:solidFill>
                <a:srgbClr val="0070C0"/>
              </a:solidFill>
            </a:ln>
          </c:spPr>
          <c:marker>
            <c:symbol val="square"/>
            <c:size val="8"/>
            <c:spPr>
              <a:gradFill>
                <a:gsLst>
                  <a:gs pos="0">
                    <a:srgbClr val="03D4A8"/>
                  </a:gs>
                  <a:gs pos="25000">
                    <a:srgbClr val="21D6E0"/>
                  </a:gs>
                  <a:gs pos="75000">
                    <a:srgbClr val="0087E6"/>
                  </a:gs>
                  <a:gs pos="100000">
                    <a:srgbClr val="005CBF"/>
                  </a:gs>
                </a:gsLst>
                <a:lin ang="2700000" scaled="0"/>
              </a:gradFill>
            </c:spPr>
          </c:marker>
          <c:dLbls>
            <c:dLbl>
              <c:idx val="0"/>
              <c:layout>
                <c:manualLayout>
                  <c:x val="-3.705426356589147E-2"/>
                  <c:y val="4.9270997375328009E-2"/>
                </c:manualLayout>
              </c:layout>
              <c:spPr/>
              <c:txPr>
                <a:bodyPr/>
                <a:lstStyle/>
                <a:p>
                  <a:pPr>
                    <a:defRPr sz="1200" b="1" i="0" u="none" strike="noStrike" baseline="0">
                      <a:solidFill>
                        <a:srgbClr val="003366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separator>, 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0-E6D0-E04D-91DD-EAA55DA7AF25}"/>
                </c:ext>
              </c:extLst>
            </c:dLbl>
            <c:dLbl>
              <c:idx val="1"/>
              <c:layout>
                <c:manualLayout>
                  <c:x val="-3.705426356589147E-2"/>
                  <c:y val="4.9270997375328085E-2"/>
                </c:manualLayout>
              </c:layout>
              <c:spPr/>
              <c:txPr>
                <a:bodyPr/>
                <a:lstStyle/>
                <a:p>
                  <a:pPr>
                    <a:defRPr sz="1200" b="1" i="0" u="none" strike="noStrike" baseline="0">
                      <a:solidFill>
                        <a:srgbClr val="003366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separator>, 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1-E6D0-E04D-91DD-EAA55DA7AF25}"/>
                </c:ext>
              </c:extLst>
            </c:dLbl>
            <c:dLbl>
              <c:idx val="2"/>
              <c:layout>
                <c:manualLayout>
                  <c:x val="-3.705426356589147E-2"/>
                  <c:y val="4.9270997375328161E-2"/>
                </c:manualLayout>
              </c:layout>
              <c:spPr/>
              <c:txPr>
                <a:bodyPr/>
                <a:lstStyle/>
                <a:p>
                  <a:pPr>
                    <a:defRPr sz="1200" b="1" i="0" u="none" strike="noStrike" baseline="0">
                      <a:solidFill>
                        <a:srgbClr val="003366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separator>, 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2-E6D0-E04D-91DD-EAA55DA7AF25}"/>
                </c:ext>
              </c:extLst>
            </c:dLbl>
            <c:dLbl>
              <c:idx val="4"/>
              <c:layout>
                <c:manualLayout>
                  <c:x val="-3.7054221423051072E-2"/>
                  <c:y val="4.5466062606171066E-2"/>
                </c:manualLayout>
              </c:layout>
              <c:spPr/>
              <c:txPr>
                <a:bodyPr/>
                <a:lstStyle/>
                <a:p>
                  <a:pPr>
                    <a:defRPr sz="1200" b="1" i="0" u="none" strike="noStrike" baseline="0">
                      <a:solidFill>
                        <a:srgbClr val="003366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separator>, 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3-E6D0-E04D-91DD-EAA55DA7AF25}"/>
                </c:ext>
              </c:extLst>
            </c:dLbl>
            <c:dLbl>
              <c:idx val="5"/>
              <c:layout>
                <c:manualLayout>
                  <c:x val="-3.7054221423050933E-2"/>
                  <c:y val="4.5466062606171066E-2"/>
                </c:manualLayout>
              </c:layout>
              <c:spPr/>
              <c:txPr>
                <a:bodyPr/>
                <a:lstStyle/>
                <a:p>
                  <a:pPr>
                    <a:defRPr sz="1200" b="1" i="0" u="none" strike="noStrike" baseline="0">
                      <a:solidFill>
                        <a:srgbClr val="003366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separator>, 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4-E6D0-E04D-91DD-EAA55DA7AF25}"/>
                </c:ext>
              </c:extLst>
            </c:dLbl>
            <c:dLbl>
              <c:idx val="6"/>
              <c:layout>
                <c:manualLayout>
                  <c:x val="-3.5539033457249208E-2"/>
                  <c:y val="2.94960200819583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separator>, 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5-E6D0-E04D-91DD-EAA55DA7AF25}"/>
                </c:ext>
              </c:extLst>
            </c:dLbl>
            <c:dLbl>
              <c:idx val="7"/>
              <c:layout>
                <c:manualLayout>
                  <c:x val="-2.766640529738788E-2"/>
                  <c:y val="3.321490826990283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separator>, 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6-E6D0-E04D-91DD-EAA55DA7AF2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200" b="1" i="0" u="none" strike="noStrike" baseline="0">
                    <a:solidFill>
                      <a:srgbClr val="003366"/>
                    </a:solidFill>
                    <a:latin typeface="Calibri"/>
                    <a:ea typeface="Calibri"/>
                    <a:cs typeface="Calibri"/>
                  </a:defRPr>
                </a:pPr>
                <a:endParaRPr lang="en-US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eparator>, </c:separator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Sheet1!$A$8:$A$17</c:f>
              <c:strCache>
                <c:ptCount val="10"/>
                <c:pt idx="0">
                  <c:v>11/12</c:v>
                </c:pt>
                <c:pt idx="1">
                  <c:v>12/13</c:v>
                </c:pt>
                <c:pt idx="2">
                  <c:v>13/14</c:v>
                </c:pt>
                <c:pt idx="3">
                  <c:v>14/15</c:v>
                </c:pt>
                <c:pt idx="4">
                  <c:v>15/16</c:v>
                </c:pt>
                <c:pt idx="5">
                  <c:v>16/17</c:v>
                </c:pt>
                <c:pt idx="6">
                  <c:v>17/18</c:v>
                </c:pt>
                <c:pt idx="7">
                  <c:v>18/19</c:v>
                </c:pt>
                <c:pt idx="8">
                  <c:v>19/20</c:v>
                </c:pt>
                <c:pt idx="9">
                  <c:v>20/21</c:v>
                </c:pt>
              </c:strCache>
            </c:strRef>
          </c:cat>
          <c:val>
            <c:numRef>
              <c:f>Sheet1!$C$8:$C$17</c:f>
              <c:numCache>
                <c:formatCode>#,##0</c:formatCode>
                <c:ptCount val="10"/>
                <c:pt idx="0">
                  <c:v>172</c:v>
                </c:pt>
                <c:pt idx="1">
                  <c:v>164</c:v>
                </c:pt>
                <c:pt idx="2">
                  <c:v>178</c:v>
                </c:pt>
                <c:pt idx="3">
                  <c:v>159</c:v>
                </c:pt>
                <c:pt idx="4">
                  <c:v>167</c:v>
                </c:pt>
                <c:pt idx="5">
                  <c:v>167</c:v>
                </c:pt>
                <c:pt idx="6">
                  <c:v>150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27-E6D0-E04D-91DD-EAA55DA7AF2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592649439"/>
        <c:axId val="1"/>
      </c:lineChart>
      <c:catAx>
        <c:axId val="592649439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2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en-US"/>
          </a:p>
        </c:txPr>
        <c:crossAx val="1"/>
        <c:crosses val="autoZero"/>
        <c:auto val="1"/>
        <c:lblAlgn val="ctr"/>
        <c:lblOffset val="100"/>
        <c:noMultiLvlLbl val="0"/>
      </c:catAx>
      <c:valAx>
        <c:axId val="1"/>
        <c:scaling>
          <c:orientation val="minMax"/>
          <c:min val="0"/>
        </c:scaling>
        <c:delete val="0"/>
        <c:axPos val="l"/>
        <c:majorGridlines>
          <c:spPr>
            <a:ln>
              <a:solidFill>
                <a:schemeClr val="bg1">
                  <a:lumMod val="65000"/>
                  <a:alpha val="50000"/>
                </a:schemeClr>
              </a:solidFill>
            </a:ln>
          </c:spPr>
        </c:majorGridlines>
        <c:numFmt formatCode="@" sourceLinked="0"/>
        <c:majorTickMark val="none"/>
        <c:minorTickMark val="none"/>
        <c:tickLblPos val="nextTo"/>
        <c:txPr>
          <a:bodyPr rot="0" vert="horz"/>
          <a:lstStyle/>
          <a:p>
            <a:pPr>
              <a:defRPr sz="1200" b="0" i="0" u="none" strike="noStrike" baseline="0">
                <a:solidFill>
                  <a:srgbClr val="333333"/>
                </a:solidFill>
                <a:latin typeface="Calibri"/>
                <a:ea typeface="Calibri"/>
                <a:cs typeface="Calibri"/>
              </a:defRPr>
            </a:pPr>
            <a:endParaRPr lang="en-US"/>
          </a:p>
        </c:txPr>
        <c:crossAx val="592649439"/>
        <c:crosses val="autoZero"/>
        <c:crossBetween val="between"/>
      </c:valAx>
      <c:spPr>
        <a:gradFill>
          <a:gsLst>
            <a:gs pos="0">
              <a:schemeClr val="accent3">
                <a:lumMod val="60000"/>
                <a:lumOff val="40000"/>
              </a:schemeClr>
            </a:gs>
            <a:gs pos="100000">
              <a:schemeClr val="accent6">
                <a:lumMod val="20000"/>
                <a:lumOff val="80000"/>
              </a:schemeClr>
            </a:gs>
            <a:gs pos="100000">
              <a:srgbClr val="E6E6E6">
                <a:lumMod val="100000"/>
              </a:srgbClr>
            </a:gs>
          </a:gsLst>
          <a:lin ang="5400000" scaled="0"/>
        </a:gradFill>
      </c:spPr>
    </c:plotArea>
    <c:legend>
      <c:legendPos val="r"/>
      <c:legendEntry>
        <c:idx val="0"/>
        <c:txPr>
          <a:bodyPr/>
          <a:lstStyle/>
          <a:p>
            <a:pPr>
              <a:defRPr sz="1100" b="1" i="0" u="none" strike="noStrike" baseline="0">
                <a:solidFill>
                  <a:srgbClr val="333300"/>
                </a:solidFill>
                <a:latin typeface="Calibri"/>
                <a:ea typeface="Calibri"/>
                <a:cs typeface="Calibri"/>
              </a:defRPr>
            </a:pPr>
            <a:endParaRPr lang="en-US"/>
          </a:p>
        </c:txPr>
      </c:legendEntry>
      <c:legendEntry>
        <c:idx val="1"/>
        <c:txPr>
          <a:bodyPr/>
          <a:lstStyle/>
          <a:p>
            <a:pPr>
              <a:defRPr sz="1100" b="1" i="0" u="none" strike="noStrike" baseline="0">
                <a:solidFill>
                  <a:srgbClr val="993300"/>
                </a:solidFill>
                <a:latin typeface="Calibri"/>
                <a:ea typeface="Calibri"/>
                <a:cs typeface="Calibri"/>
              </a:defRPr>
            </a:pPr>
            <a:endParaRPr lang="en-US"/>
          </a:p>
        </c:txPr>
      </c:legendEntry>
      <c:legendEntry>
        <c:idx val="2"/>
        <c:txPr>
          <a:bodyPr/>
          <a:lstStyle/>
          <a:p>
            <a:pPr>
              <a:defRPr sz="1100" b="1" i="0" u="none" strike="noStrike" baseline="0">
                <a:solidFill>
                  <a:srgbClr val="666699"/>
                </a:solidFill>
                <a:latin typeface="Calibri"/>
                <a:ea typeface="Calibri"/>
                <a:cs typeface="Calibri"/>
              </a:defRPr>
            </a:pPr>
            <a:endParaRPr lang="en-US"/>
          </a:p>
        </c:txPr>
      </c:legendEntry>
      <c:legendEntry>
        <c:idx val="3"/>
        <c:txPr>
          <a:bodyPr/>
          <a:lstStyle/>
          <a:p>
            <a:pPr>
              <a:defRPr sz="1100" b="1" i="0" u="none" strike="noStrike" baseline="0">
                <a:solidFill>
                  <a:srgbClr val="003366"/>
                </a:solidFill>
                <a:latin typeface="Calibri"/>
                <a:ea typeface="Calibri"/>
                <a:cs typeface="Calibri"/>
              </a:defRPr>
            </a:pPr>
            <a:endParaRPr lang="en-US"/>
          </a:p>
        </c:txPr>
      </c:legendEntry>
      <c:layout>
        <c:manualLayout>
          <c:xMode val="edge"/>
          <c:yMode val="edge"/>
          <c:x val="3.0886402939367254E-2"/>
          <c:y val="0.88971936844404587"/>
          <c:w val="0.93681338632418265"/>
          <c:h val="9.2294610617073072E-2"/>
        </c:manualLayout>
      </c:layout>
      <c:overlay val="0"/>
      <c:txPr>
        <a:bodyPr/>
        <a:lstStyle/>
        <a:p>
          <a:pPr>
            <a:defRPr sz="1100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en-US"/>
        </a:p>
      </c:txPr>
    </c:legend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en-US"/>
    </a:p>
  </c:txPr>
  <c:externalData r:id="rId1">
    <c:autoUpdate val="0"/>
  </c:externalData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6"/>
    </mc:Choice>
    <mc:Fallback>
      <c:style val="6"/>
    </mc:Fallback>
  </mc:AlternateContent>
  <c:chart>
    <c:autoTitleDeleted val="0"/>
    <c:plotArea>
      <c:layout>
        <c:manualLayout>
          <c:layoutTarget val="inner"/>
          <c:xMode val="edge"/>
          <c:yMode val="edge"/>
          <c:x val="8.9245523176436317E-2"/>
          <c:y val="4.8672504456702126E-2"/>
          <c:w val="0.88918411755040128"/>
          <c:h val="0.75007689124712051"/>
        </c:manualLayout>
      </c:layout>
      <c:lineChart>
        <c:grouping val="standard"/>
        <c:varyColors val="0"/>
        <c:ser>
          <c:idx val="0"/>
          <c:order val="0"/>
          <c:tx>
            <c:strRef>
              <c:f>Sheet1!$B$4</c:f>
              <c:strCache>
                <c:ptCount val="1"/>
                <c:pt idx="0">
                  <c:v>Спортшкола "Энергия"</c:v>
                </c:pt>
              </c:strCache>
            </c:strRef>
          </c:tx>
          <c:spPr>
            <a:ln w="63500">
              <a:solidFill>
                <a:srgbClr val="00B050"/>
              </a:solidFill>
            </a:ln>
          </c:spPr>
          <c:marker>
            <c:symbol val="circle"/>
            <c:size val="13"/>
            <c:spPr>
              <a:gradFill flip="none" rotWithShape="1">
                <a:gsLst>
                  <a:gs pos="0">
                    <a:srgbClr val="DDEBCF"/>
                  </a:gs>
                  <a:gs pos="50000">
                    <a:srgbClr val="00B050"/>
                  </a:gs>
                  <a:gs pos="100000">
                    <a:srgbClr val="00B050"/>
                  </a:gs>
                </a:gsLst>
                <a:lin ang="2700000" scaled="0"/>
                <a:tileRect/>
              </a:gradFill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200" b="1" i="0" u="none" strike="noStrike" baseline="0">
                    <a:solidFill>
                      <a:srgbClr val="008000"/>
                    </a:solidFill>
                    <a:latin typeface="Calibri"/>
                    <a:ea typeface="Calibri"/>
                    <a:cs typeface="Calibri"/>
                  </a:defRPr>
                </a:pPr>
                <a:endParaRPr lang="en-US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Sheet1!$A$8:$A$17</c:f>
              <c:strCache>
                <c:ptCount val="10"/>
                <c:pt idx="0">
                  <c:v>11/12</c:v>
                </c:pt>
                <c:pt idx="1">
                  <c:v>12/13</c:v>
                </c:pt>
                <c:pt idx="2">
                  <c:v>13/14</c:v>
                </c:pt>
                <c:pt idx="3">
                  <c:v>14/15</c:v>
                </c:pt>
                <c:pt idx="4">
                  <c:v>15/16</c:v>
                </c:pt>
                <c:pt idx="5">
                  <c:v>16/17</c:v>
                </c:pt>
                <c:pt idx="6">
                  <c:v>17/18</c:v>
                </c:pt>
                <c:pt idx="7">
                  <c:v>18/19</c:v>
                </c:pt>
                <c:pt idx="8">
                  <c:v>19/20</c:v>
                </c:pt>
                <c:pt idx="9">
                  <c:v>20/21</c:v>
                </c:pt>
              </c:strCache>
            </c:strRef>
          </c:cat>
          <c:val>
            <c:numRef>
              <c:f>Sheet1!$B$8:$B$17</c:f>
              <c:numCache>
                <c:formatCode>0</c:formatCode>
                <c:ptCount val="10"/>
                <c:pt idx="0">
                  <c:v>1197</c:v>
                </c:pt>
                <c:pt idx="1">
                  <c:v>1324</c:v>
                </c:pt>
                <c:pt idx="2">
                  <c:v>1255</c:v>
                </c:pt>
                <c:pt idx="3">
                  <c:v>1270</c:v>
                </c:pt>
                <c:pt idx="4">
                  <c:v>1165</c:v>
                </c:pt>
                <c:pt idx="5">
                  <c:v>1128</c:v>
                </c:pt>
                <c:pt idx="6">
                  <c:v>1043</c:v>
                </c:pt>
                <c:pt idx="7">
                  <c:v>1109</c:v>
                </c:pt>
                <c:pt idx="8">
                  <c:v>1078</c:v>
                </c:pt>
                <c:pt idx="9">
                  <c:v>1007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0BAA-254D-BFB2-895F40D725B9}"/>
            </c:ext>
          </c:extLst>
        </c:ser>
        <c:ser>
          <c:idx val="1"/>
          <c:order val="1"/>
          <c:tx>
            <c:strRef>
              <c:f>Sheet1!$C$4</c:f>
              <c:strCache>
                <c:ptCount val="1"/>
                <c:pt idx="0">
                  <c:v>Спортшкола "Паэмурру"</c:v>
                </c:pt>
              </c:strCache>
            </c:strRef>
          </c:tx>
          <c:spPr>
            <a:ln w="63500">
              <a:solidFill>
                <a:srgbClr val="0070C0"/>
              </a:solidFill>
            </a:ln>
          </c:spPr>
          <c:marker>
            <c:symbol val="square"/>
            <c:size val="11"/>
            <c:spPr>
              <a:gradFill>
                <a:gsLst>
                  <a:gs pos="0">
                    <a:srgbClr val="03D4A8"/>
                  </a:gs>
                  <a:gs pos="25000">
                    <a:srgbClr val="21D6E0"/>
                  </a:gs>
                  <a:gs pos="75000">
                    <a:srgbClr val="0087E6"/>
                  </a:gs>
                  <a:gs pos="100000">
                    <a:srgbClr val="005CBF"/>
                  </a:gs>
                </a:gsLst>
                <a:lin ang="2700000" scaled="0"/>
              </a:gradFill>
            </c:spPr>
          </c:marker>
          <c:dLbls>
            <c:dLbl>
              <c:idx val="0"/>
              <c:layout>
                <c:manualLayout>
                  <c:x val="-3.8493255203564669E-2"/>
                  <c:y val="-5.6066961299058922E-2"/>
                </c:manualLayout>
              </c:layout>
              <c:spPr/>
              <c:txPr>
                <a:bodyPr/>
                <a:lstStyle/>
                <a:p>
                  <a:pPr>
                    <a:defRPr sz="1200" b="1" i="0" u="none" strike="noStrike" baseline="0">
                      <a:solidFill>
                        <a:srgbClr val="0066CC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0BAA-254D-BFB2-895F40D725B9}"/>
                </c:ext>
              </c:extLst>
            </c:dLbl>
            <c:dLbl>
              <c:idx val="9"/>
              <c:layout>
                <c:manualLayout>
                  <c:x val="-3.9961240310077521E-2"/>
                  <c:y val="-5.9687335958005253E-2"/>
                </c:manualLayout>
              </c:layout>
              <c:spPr/>
              <c:txPr>
                <a:bodyPr/>
                <a:lstStyle/>
                <a:p>
                  <a:pPr>
                    <a:defRPr sz="1200" b="1" i="0" u="none" strike="noStrike" baseline="0">
                      <a:solidFill>
                        <a:srgbClr val="0066CC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0BAA-254D-BFB2-895F40D725B9}"/>
                </c:ext>
              </c:extLst>
            </c:dLbl>
            <c:dLbl>
              <c:idx val="10"/>
              <c:spPr/>
              <c:txPr>
                <a:bodyPr/>
                <a:lstStyle/>
                <a:p>
                  <a:pPr>
                    <a:defRPr sz="1200" b="1" i="0" u="none" strike="noStrike" baseline="0">
                      <a:solidFill>
                        <a:srgbClr val="0066CC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3-0BAA-254D-BFB2-895F40D725B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200" b="1" i="0" u="none" strike="noStrike" baseline="0">
                    <a:solidFill>
                      <a:srgbClr val="0066CC"/>
                    </a:solidFill>
                    <a:latin typeface="Calibri"/>
                    <a:ea typeface="Calibri"/>
                    <a:cs typeface="Calibri"/>
                  </a:defRPr>
                </a:pPr>
                <a:endParaRPr lang="en-US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Sheet1!$A$8:$A$17</c:f>
              <c:strCache>
                <c:ptCount val="10"/>
                <c:pt idx="0">
                  <c:v>11/12</c:v>
                </c:pt>
                <c:pt idx="1">
                  <c:v>12/13</c:v>
                </c:pt>
                <c:pt idx="2">
                  <c:v>13/14</c:v>
                </c:pt>
                <c:pt idx="3">
                  <c:v>14/15</c:v>
                </c:pt>
                <c:pt idx="4">
                  <c:v>15/16</c:v>
                </c:pt>
                <c:pt idx="5">
                  <c:v>16/17</c:v>
                </c:pt>
                <c:pt idx="6">
                  <c:v>17/18</c:v>
                </c:pt>
                <c:pt idx="7">
                  <c:v>18/19</c:v>
                </c:pt>
                <c:pt idx="8">
                  <c:v>19/20</c:v>
                </c:pt>
                <c:pt idx="9">
                  <c:v>20/21</c:v>
                </c:pt>
              </c:strCache>
            </c:strRef>
          </c:cat>
          <c:val>
            <c:numRef>
              <c:f>Sheet1!$C$8:$C$17</c:f>
              <c:numCache>
                <c:formatCode>0</c:formatCode>
                <c:ptCount val="10"/>
                <c:pt idx="0">
                  <c:v>850</c:v>
                </c:pt>
                <c:pt idx="1">
                  <c:v>921</c:v>
                </c:pt>
                <c:pt idx="2">
                  <c:v>836</c:v>
                </c:pt>
                <c:pt idx="3">
                  <c:v>893</c:v>
                </c:pt>
                <c:pt idx="4">
                  <c:v>921</c:v>
                </c:pt>
                <c:pt idx="5">
                  <c:v>923</c:v>
                </c:pt>
                <c:pt idx="6">
                  <c:v>883</c:v>
                </c:pt>
                <c:pt idx="7">
                  <c:v>906</c:v>
                </c:pt>
                <c:pt idx="8">
                  <c:v>883</c:v>
                </c:pt>
                <c:pt idx="9">
                  <c:v>792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0BAA-254D-BFB2-895F40D725B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511033503"/>
        <c:axId val="1"/>
      </c:lineChart>
      <c:catAx>
        <c:axId val="511033503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2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en-US"/>
          </a:p>
        </c:txPr>
        <c:crossAx val="1"/>
        <c:crosses val="autoZero"/>
        <c:auto val="1"/>
        <c:lblAlgn val="ctr"/>
        <c:lblOffset val="100"/>
        <c:noMultiLvlLbl val="0"/>
      </c:catAx>
      <c:valAx>
        <c:axId val="1"/>
        <c:scaling>
          <c:orientation val="minMax"/>
          <c:max val="1500"/>
          <c:min val="700"/>
        </c:scaling>
        <c:delete val="0"/>
        <c:axPos val="l"/>
        <c:majorGridlines>
          <c:spPr>
            <a:ln>
              <a:solidFill>
                <a:schemeClr val="bg1">
                  <a:lumMod val="65000"/>
                  <a:alpha val="50000"/>
                </a:schemeClr>
              </a:solidFill>
            </a:ln>
          </c:spPr>
        </c:majorGridlines>
        <c:numFmt formatCode="@" sourceLinked="0"/>
        <c:majorTickMark val="none"/>
        <c:minorTickMark val="none"/>
        <c:tickLblPos val="nextTo"/>
        <c:txPr>
          <a:bodyPr rot="0" vert="horz"/>
          <a:lstStyle/>
          <a:p>
            <a:pPr>
              <a:defRPr sz="1200" b="0" i="0" u="none" strike="noStrike" baseline="0">
                <a:solidFill>
                  <a:srgbClr val="333333"/>
                </a:solidFill>
                <a:latin typeface="Calibri"/>
                <a:ea typeface="Calibri"/>
                <a:cs typeface="Calibri"/>
              </a:defRPr>
            </a:pPr>
            <a:endParaRPr lang="en-US"/>
          </a:p>
        </c:txPr>
        <c:crossAx val="511033503"/>
        <c:crosses val="autoZero"/>
        <c:crossBetween val="between"/>
      </c:valAx>
      <c:spPr>
        <a:gradFill>
          <a:gsLst>
            <a:gs pos="0">
              <a:schemeClr val="accent3">
                <a:lumMod val="60000"/>
                <a:lumOff val="40000"/>
              </a:schemeClr>
            </a:gs>
            <a:gs pos="100000">
              <a:schemeClr val="accent6">
                <a:lumMod val="20000"/>
                <a:lumOff val="80000"/>
              </a:schemeClr>
            </a:gs>
            <a:gs pos="100000">
              <a:srgbClr val="E6E6E6">
                <a:lumMod val="100000"/>
              </a:srgbClr>
            </a:gs>
          </a:gsLst>
          <a:lin ang="5400000" scaled="0"/>
        </a:gradFill>
      </c:spPr>
    </c:plotArea>
    <c:legend>
      <c:legendPos val="r"/>
      <c:legendEntry>
        <c:idx val="0"/>
        <c:txPr>
          <a:bodyPr/>
          <a:lstStyle/>
          <a:p>
            <a:pPr>
              <a:defRPr sz="1100" b="1" i="0" u="none" strike="noStrike" baseline="0">
                <a:solidFill>
                  <a:srgbClr val="008000"/>
                </a:solidFill>
                <a:latin typeface="Calibri"/>
                <a:ea typeface="Calibri"/>
                <a:cs typeface="Calibri"/>
              </a:defRPr>
            </a:pPr>
            <a:endParaRPr lang="en-US"/>
          </a:p>
        </c:txPr>
      </c:legendEntry>
      <c:legendEntry>
        <c:idx val="1"/>
        <c:txPr>
          <a:bodyPr/>
          <a:lstStyle/>
          <a:p>
            <a:pPr>
              <a:defRPr sz="1100" b="1" i="0" u="none" strike="noStrike" baseline="0">
                <a:solidFill>
                  <a:srgbClr val="003366"/>
                </a:solidFill>
                <a:latin typeface="Calibri"/>
                <a:ea typeface="Calibri"/>
                <a:cs typeface="Calibri"/>
              </a:defRPr>
            </a:pPr>
            <a:endParaRPr lang="en-US"/>
          </a:p>
        </c:txPr>
      </c:legendEntry>
      <c:layout>
        <c:manualLayout>
          <c:xMode val="edge"/>
          <c:yMode val="edge"/>
          <c:x val="0.18629770502073142"/>
          <c:y val="0.88982418202507374"/>
          <c:w val="0.62216403374848039"/>
          <c:h val="8.5717008360213537E-2"/>
        </c:manualLayout>
      </c:layout>
      <c:overlay val="0"/>
      <c:txPr>
        <a:bodyPr/>
        <a:lstStyle/>
        <a:p>
          <a:pPr>
            <a:defRPr sz="1100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en-US"/>
        </a:p>
      </c:txPr>
    </c:legend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en-US"/>
    </a:p>
  </c:txPr>
  <c:externalData r:id="rId1">
    <c:autoUpdate val="0"/>
  </c:externalData>
</c:chartSpace>
</file>

<file path=word/charts/chart2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18"/>
    </mc:Choice>
    <mc:Fallback>
      <c:style val="18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7432864560052264"/>
          <c:y val="8.266343160593298E-2"/>
          <c:w val="0.60449036665176681"/>
          <c:h val="0.80481566257706161"/>
        </c:manualLayout>
      </c:layout>
      <c:pieChart>
        <c:varyColors val="1"/>
        <c:ser>
          <c:idx val="0"/>
          <c:order val="0"/>
          <c:dPt>
            <c:idx val="0"/>
            <c:bubble3D val="0"/>
            <c:spPr>
              <a:gradFill>
                <a:gsLst>
                  <a:gs pos="0">
                    <a:srgbClr val="002060"/>
                  </a:gs>
                  <a:gs pos="100000">
                    <a:srgbClr val="0070C0"/>
                  </a:gs>
                </a:gsLst>
                <a:lin ang="5400000" scaled="0"/>
              </a:gradFill>
            </c:spPr>
            <c:extLst>
              <c:ext xmlns:c16="http://schemas.microsoft.com/office/drawing/2014/chart" uri="{C3380CC4-5D6E-409C-BE32-E72D297353CC}">
                <c16:uniqueId val="{00000001-859D-B443-AFE2-26A50D47F055}"/>
              </c:ext>
            </c:extLst>
          </c:dPt>
          <c:dPt>
            <c:idx val="1"/>
            <c:bubble3D val="0"/>
            <c:spPr>
              <a:gradFill>
                <a:gsLst>
                  <a:gs pos="0">
                    <a:srgbClr val="851D1D"/>
                  </a:gs>
                  <a:gs pos="100000">
                    <a:srgbClr val="C00000"/>
                  </a:gs>
                </a:gsLst>
                <a:lin ang="5400000" scaled="0"/>
              </a:gradFill>
            </c:spPr>
            <c:extLst>
              <c:ext xmlns:c16="http://schemas.microsoft.com/office/drawing/2014/chart" uri="{C3380CC4-5D6E-409C-BE32-E72D297353CC}">
                <c16:uniqueId val="{00000003-859D-B443-AFE2-26A50D47F055}"/>
              </c:ext>
            </c:extLst>
          </c:dPt>
          <c:dPt>
            <c:idx val="2"/>
            <c:bubble3D val="0"/>
            <c:spPr>
              <a:gradFill flip="none" rotWithShape="1">
                <a:gsLst>
                  <a:gs pos="100000">
                    <a:srgbClr val="00B050"/>
                  </a:gs>
                  <a:gs pos="0">
                    <a:srgbClr val="087600"/>
                  </a:gs>
                </a:gsLst>
                <a:lin ang="10800000" scaled="1"/>
                <a:tileRect/>
              </a:gradFill>
            </c:spPr>
            <c:extLst>
              <c:ext xmlns:c16="http://schemas.microsoft.com/office/drawing/2014/chart" uri="{C3380CC4-5D6E-409C-BE32-E72D297353CC}">
                <c16:uniqueId val="{00000005-859D-B443-AFE2-26A50D47F055}"/>
              </c:ext>
            </c:extLst>
          </c:dPt>
          <c:dPt>
            <c:idx val="3"/>
            <c:bubble3D val="0"/>
            <c:spPr>
              <a:gradFill>
                <a:gsLst>
                  <a:gs pos="0">
                    <a:srgbClr val="FFF200"/>
                  </a:gs>
                  <a:gs pos="100000">
                    <a:srgbClr val="FF7A00"/>
                  </a:gs>
                </a:gsLst>
                <a:lin ang="5400000" scaled="0"/>
              </a:gradFill>
            </c:spPr>
            <c:extLst>
              <c:ext xmlns:c16="http://schemas.microsoft.com/office/drawing/2014/chart" uri="{C3380CC4-5D6E-409C-BE32-E72D297353CC}">
                <c16:uniqueId val="{00000007-859D-B443-AFE2-26A50D47F055}"/>
              </c:ext>
            </c:extLst>
          </c:dPt>
          <c:dPt>
            <c:idx val="4"/>
            <c:bubble3D val="0"/>
            <c:spPr>
              <a:solidFill>
                <a:schemeClr val="tx1">
                  <a:lumMod val="95000"/>
                  <a:lumOff val="5000"/>
                </a:schemeClr>
              </a:solidFill>
            </c:spPr>
            <c:extLst>
              <c:ext xmlns:c16="http://schemas.microsoft.com/office/drawing/2014/chart" uri="{C3380CC4-5D6E-409C-BE32-E72D297353CC}">
                <c16:uniqueId val="{00000009-859D-B443-AFE2-26A50D47F055}"/>
              </c:ext>
            </c:extLst>
          </c:dPt>
          <c:dLbls>
            <c:dLbl>
              <c:idx val="0"/>
              <c:layout>
                <c:manualLayout>
                  <c:x val="0.21938368356805388"/>
                  <c:y val="0.24174245594607294"/>
                </c:manualLayout>
              </c:layout>
              <c:spPr/>
              <c:txPr>
                <a:bodyPr/>
                <a:lstStyle/>
                <a:p>
                  <a:pPr>
                    <a:defRPr sz="1600" b="1">
                      <a:solidFill>
                        <a:schemeClr val="bg1"/>
                      </a:solidFill>
                    </a:defRPr>
                  </a:pPr>
                  <a:endParaRPr lang="en-US"/>
                </a:p>
              </c:txPr>
              <c:showLegendKey val="0"/>
              <c:showVal val="1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>
                  <c15:layout>
                    <c:manualLayout>
                      <c:w val="0.20736997262581591"/>
                      <c:h val="0.2832402234636871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1-859D-B443-AFE2-26A50D47F055}"/>
                </c:ext>
              </c:extLst>
            </c:dLbl>
            <c:dLbl>
              <c:idx val="1"/>
              <c:layout>
                <c:manualLayout>
                  <c:x val="0.1384845213994492"/>
                  <c:y val="1.2882428627985748E-2"/>
                </c:manualLayout>
              </c:layout>
              <c:spPr/>
              <c:txPr>
                <a:bodyPr/>
                <a:lstStyle/>
                <a:p>
                  <a:pPr>
                    <a:defRPr sz="1400" b="1"/>
                  </a:pPr>
                  <a:endParaRPr lang="en-US"/>
                </a:p>
              </c:txPr>
              <c:showLegendKey val="0"/>
              <c:showVal val="1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>
                  <c15:layout>
                    <c:manualLayout>
                      <c:w val="0.20705444826345537"/>
                      <c:h val="0.24916201117318434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3-859D-B443-AFE2-26A50D47F055}"/>
                </c:ext>
              </c:extLst>
            </c:dLbl>
            <c:dLbl>
              <c:idx val="2"/>
              <c:layout>
                <c:manualLayout>
                  <c:x val="0.12621407855218619"/>
                  <c:y val="0.2564504850574757"/>
                </c:manualLayout>
              </c:layout>
              <c:spPr/>
              <c:txPr>
                <a:bodyPr/>
                <a:lstStyle/>
                <a:p>
                  <a:pPr>
                    <a:defRPr sz="1400" b="1"/>
                  </a:pPr>
                  <a:endParaRPr lang="en-US"/>
                </a:p>
              </c:txPr>
              <c:showLegendKey val="0"/>
              <c:showVal val="1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>
                  <c15:layout>
                    <c:manualLayout>
                      <c:w val="0.21768793430195832"/>
                      <c:h val="0.31930865921787704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5-859D-B443-AFE2-26A50D47F055}"/>
                </c:ext>
              </c:extLst>
            </c:dLbl>
            <c:dLbl>
              <c:idx val="3"/>
              <c:layout>
                <c:manualLayout>
                  <c:x val="-0.17041544363167621"/>
                  <c:y val="-0.25513742507452308"/>
                </c:manualLayout>
              </c:layout>
              <c:spPr/>
              <c:txPr>
                <a:bodyPr/>
                <a:lstStyle/>
                <a:p>
                  <a:pPr>
                    <a:defRPr sz="1800" b="1"/>
                  </a:pPr>
                  <a:endParaRPr lang="en-US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859D-B443-AFE2-26A50D47F055}"/>
                </c:ext>
              </c:extLst>
            </c:dLbl>
            <c:dLbl>
              <c:idx val="4"/>
              <c:layout>
                <c:manualLayout>
                  <c:x val="-5.7452128338663921E-2"/>
                  <c:y val="-3.1424581005586594E-2"/>
                </c:manualLayout>
              </c:layout>
              <c:numFmt formatCode="0.00%" sourceLinked="0"/>
              <c:spPr/>
              <c:txPr>
                <a:bodyPr/>
                <a:lstStyle/>
                <a:p>
                  <a:pPr>
                    <a:defRPr sz="1400" b="1"/>
                  </a:pPr>
                  <a:endParaRPr lang="en-US"/>
                </a:p>
              </c:txPr>
              <c:showLegendKey val="0"/>
              <c:showVal val="1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859D-B443-AFE2-26A50D47F05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600" b="1"/>
                </a:pPr>
                <a:endParaRPr lang="en-US"/>
              </a:p>
            </c:txPr>
            <c:showLegendKey val="0"/>
            <c:showVal val="1"/>
            <c:showCatName val="1"/>
            <c:showSerName val="0"/>
            <c:showPercent val="1"/>
            <c:showBubbleSize val="0"/>
            <c:separator>
</c:separator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Tulud!$G$2:$G$6</c:f>
              <c:strCache>
                <c:ptCount val="5"/>
                <c:pt idx="0">
                  <c:v>Подоходный налог</c:v>
                </c:pt>
                <c:pt idx="1">
                  <c:v>Прочие налоги</c:v>
                </c:pt>
                <c:pt idx="2">
                  <c:v>От продажи товаров и услуг</c:v>
                </c:pt>
                <c:pt idx="3">
                  <c:v>Пособия</c:v>
                </c:pt>
                <c:pt idx="4">
                  <c:v>Прочие доходы от деятельности</c:v>
                </c:pt>
              </c:strCache>
            </c:strRef>
          </c:cat>
          <c:val>
            <c:numRef>
              <c:f>Tulud!$K$2:$K$6</c:f>
              <c:numCache>
                <c:formatCode>#,##0</c:formatCode>
                <c:ptCount val="5"/>
                <c:pt idx="0">
                  <c:v>30657540</c:v>
                </c:pt>
                <c:pt idx="1">
                  <c:v>426025</c:v>
                </c:pt>
                <c:pt idx="2">
                  <c:v>4310215</c:v>
                </c:pt>
                <c:pt idx="3">
                  <c:v>35595367</c:v>
                </c:pt>
                <c:pt idx="4">
                  <c:v>94061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859D-B443-AFE2-26A50D47F055}"/>
            </c:ext>
          </c:extLst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  <c:firstSliceAng val="232"/>
      </c:pieChart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3311835268448411E-2"/>
          <c:y val="3.7401017145786402E-3"/>
          <c:w val="0.35433528805668274"/>
          <c:h val="0.88454456213025734"/>
        </c:manualLayout>
      </c:layout>
      <c:barChart>
        <c:barDir val="bar"/>
        <c:grouping val="stacked"/>
        <c:varyColors val="0"/>
        <c:ser>
          <c:idx val="1"/>
          <c:order val="0"/>
          <c:tx>
            <c:strRef>
              <c:f>Puramiid!$F$3</c:f>
              <c:strCache>
                <c:ptCount val="1"/>
                <c:pt idx="0">
                  <c:v>мужчины</c:v>
                </c:pt>
              </c:strCache>
            </c:strRef>
          </c:tx>
          <c:spPr>
            <a:gradFill flip="none" rotWithShape="1">
              <a:gsLst>
                <a:gs pos="0">
                  <a:srgbClr val="03D4A8"/>
                </a:gs>
                <a:gs pos="25000">
                  <a:srgbClr val="21D6E0"/>
                </a:gs>
                <a:gs pos="75000">
                  <a:srgbClr val="0087E6"/>
                </a:gs>
                <a:gs pos="100000">
                  <a:srgbClr val="005CBF"/>
                </a:gs>
              </a:gsLst>
              <a:lin ang="10800000" scaled="1"/>
              <a:tileRect/>
            </a:grad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-0.10860743520837544"/>
                  <c:y val="7.0858514688985712E-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DAF2-F443-8345-752F5CE5449A}"/>
                </c:ext>
              </c:extLst>
            </c:dLbl>
            <c:dLbl>
              <c:idx val="1"/>
              <c:layout>
                <c:manualLayout>
                  <c:x val="-0.12281331491655696"/>
                  <c:y val="7.0858514677987021E-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DAF2-F443-8345-752F5CE5449A}"/>
                </c:ext>
              </c:extLst>
            </c:dLbl>
            <c:dLbl>
              <c:idx val="2"/>
              <c:layout>
                <c:manualLayout>
                  <c:x val="-0.13127083127569589"/>
                  <c:y val="2.3619504892662341E-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DAF2-F443-8345-752F5CE5449A}"/>
                </c:ext>
              </c:extLst>
            </c:dLbl>
            <c:dLbl>
              <c:idx val="3"/>
              <c:layout>
                <c:manualLayout>
                  <c:x val="-0.13044176296144799"/>
                  <c:y val="4.8555545358891028E-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DAF2-F443-8345-752F5CE5449A}"/>
                </c:ext>
              </c:extLst>
            </c:dLbl>
            <c:dLbl>
              <c:idx val="4"/>
              <c:layout>
                <c:manualLayout>
                  <c:x val="-0.11030507550192589"/>
                  <c:y val="7.2833318038336548E-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DAF2-F443-8345-752F5CE5449A}"/>
                </c:ext>
              </c:extLst>
            </c:dLbl>
            <c:dLbl>
              <c:idx val="5"/>
              <c:layout>
                <c:manualLayout>
                  <c:x val="-0.10103645961551785"/>
                  <c:y val="9.4478019570649365E-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DAF2-F443-8345-752F5CE5449A}"/>
                </c:ext>
              </c:extLst>
            </c:dLbl>
            <c:dLbl>
              <c:idx val="6"/>
              <c:layout>
                <c:manualLayout>
                  <c:x val="-0.16643026562318036"/>
                  <c:y val="4.7239009785324683E-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DAF2-F443-8345-752F5CE5449A}"/>
                </c:ext>
              </c:extLst>
            </c:dLbl>
            <c:dLbl>
              <c:idx val="7"/>
              <c:layout>
                <c:manualLayout>
                  <c:x val="-0.16476769949210895"/>
                  <c:y val="0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DAF2-F443-8345-752F5CE5449A}"/>
                </c:ext>
              </c:extLst>
            </c:dLbl>
            <c:dLbl>
              <c:idx val="8"/>
              <c:layout>
                <c:manualLayout>
                  <c:x val="-0.15226688769167013"/>
                  <c:y val="7.1532634385566401E-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DAF2-F443-8345-752F5CE5449A}"/>
                </c:ext>
              </c:extLst>
            </c:dLbl>
            <c:dLbl>
              <c:idx val="9"/>
              <c:layout>
                <c:manualLayout>
                  <c:x val="-0.17609509306909091"/>
                  <c:y val="3.0839987538349768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DAF2-F443-8345-752F5CE5449A}"/>
                </c:ext>
              </c:extLst>
            </c:dLbl>
            <c:dLbl>
              <c:idx val="10"/>
              <c:layout>
                <c:manualLayout>
                  <c:x val="-0.15466505831507904"/>
                  <c:y val="4.768842292000982E-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DAF2-F443-8345-752F5CE5449A}"/>
                </c:ext>
              </c:extLst>
            </c:dLbl>
            <c:dLbl>
              <c:idx val="11"/>
              <c:layout>
                <c:manualLayout>
                  <c:x val="-0.16513155858112202"/>
                  <c:y val="4.7239009785324683E-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DAF2-F443-8345-752F5CE5449A}"/>
                </c:ext>
              </c:extLst>
            </c:dLbl>
            <c:dLbl>
              <c:idx val="12"/>
              <c:layout>
                <c:manualLayout>
                  <c:x val="-0.16997937757780276"/>
                  <c:y val="2.4277772679445514E-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DAF2-F443-8345-752F5CE5449A}"/>
                </c:ext>
              </c:extLst>
            </c:dLbl>
            <c:dLbl>
              <c:idx val="13"/>
              <c:layout>
                <c:manualLayout>
                  <c:x val="-0.1483692947472475"/>
                  <c:y val="9.7111090717782056E-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DAF2-F443-8345-752F5CE5449A}"/>
                </c:ext>
              </c:extLst>
            </c:dLbl>
            <c:dLbl>
              <c:idx val="14"/>
              <c:layout>
                <c:manualLayout>
                  <c:x val="-0.12015774048095446"/>
                  <c:y val="9.3430242294983098E-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DAF2-F443-8345-752F5CE5449A}"/>
                </c:ext>
              </c:extLst>
            </c:dLbl>
            <c:dLbl>
              <c:idx val="15"/>
              <c:layout>
                <c:manualLayout>
                  <c:x val="-5.6368455423096972E-2"/>
                  <c:y val="7.0858514679361861E-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DAF2-F443-8345-752F5CE5449A}"/>
                </c:ext>
              </c:extLst>
            </c:dLbl>
            <c:dLbl>
              <c:idx val="16"/>
              <c:layout>
                <c:manualLayout>
                  <c:x val="-6.6212184003315439E-2"/>
                  <c:y val="7.1532634379320782E-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DAF2-F443-8345-752F5CE5449A}"/>
                </c:ext>
              </c:extLst>
            </c:dLbl>
            <c:dLbl>
              <c:idx val="17"/>
              <c:layout>
                <c:manualLayout>
                  <c:x val="-4.4983638408835222E-2"/>
                  <c:y val="2.4277772679445514E-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DAF2-F443-8345-752F5CE5449A}"/>
                </c:ext>
              </c:extLst>
            </c:dLbl>
            <c:numFmt formatCode="0;[Blue]0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 b="0">
                    <a:solidFill>
                      <a:schemeClr val="accent1">
                        <a:lumMod val="50000"/>
                      </a:schemeClr>
                    </a:solidFill>
                  </a:defRPr>
                </a:pPr>
                <a:endParaRPr lang="en-US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Puramiid!$E$4:$E$21</c:f>
              <c:strCache>
                <c:ptCount val="18"/>
                <c:pt idx="0">
                  <c:v>0-4</c:v>
                </c:pt>
                <c:pt idx="1">
                  <c:v>5-9</c:v>
                </c:pt>
                <c:pt idx="2">
                  <c:v>10-14</c:v>
                </c:pt>
                <c:pt idx="3">
                  <c:v>15-19</c:v>
                </c:pt>
                <c:pt idx="4">
                  <c:v>20-24</c:v>
                </c:pt>
                <c:pt idx="5">
                  <c:v>25-29</c:v>
                </c:pt>
                <c:pt idx="6">
                  <c:v>30-34</c:v>
                </c:pt>
                <c:pt idx="7">
                  <c:v>35-39</c:v>
                </c:pt>
                <c:pt idx="8">
                  <c:v>40-44</c:v>
                </c:pt>
                <c:pt idx="9">
                  <c:v>45-49</c:v>
                </c:pt>
                <c:pt idx="10">
                  <c:v>50-54</c:v>
                </c:pt>
                <c:pt idx="11">
                  <c:v>55-59</c:v>
                </c:pt>
                <c:pt idx="12">
                  <c:v>60-64</c:v>
                </c:pt>
                <c:pt idx="13">
                  <c:v>65-69</c:v>
                </c:pt>
                <c:pt idx="14">
                  <c:v>70-74</c:v>
                </c:pt>
                <c:pt idx="15">
                  <c:v>75-79</c:v>
                </c:pt>
                <c:pt idx="16">
                  <c:v>80-84</c:v>
                </c:pt>
                <c:pt idx="17">
                  <c:v>85-…</c:v>
                </c:pt>
              </c:strCache>
            </c:strRef>
          </c:cat>
          <c:val>
            <c:numRef>
              <c:f>Puramiid!$F$4:$F$21</c:f>
              <c:numCache>
                <c:formatCode>General</c:formatCode>
                <c:ptCount val="18"/>
                <c:pt idx="0">
                  <c:v>-1086</c:v>
                </c:pt>
                <c:pt idx="1">
                  <c:v>-1253</c:v>
                </c:pt>
                <c:pt idx="2">
                  <c:v>-1437</c:v>
                </c:pt>
                <c:pt idx="3">
                  <c:v>-1418</c:v>
                </c:pt>
                <c:pt idx="4">
                  <c:v>-1122</c:v>
                </c:pt>
                <c:pt idx="5">
                  <c:v>-996</c:v>
                </c:pt>
                <c:pt idx="6">
                  <c:v>-1888</c:v>
                </c:pt>
                <c:pt idx="7">
                  <c:v>-1904</c:v>
                </c:pt>
                <c:pt idx="8">
                  <c:v>-1745</c:v>
                </c:pt>
                <c:pt idx="9">
                  <c:v>-2016</c:v>
                </c:pt>
                <c:pt idx="10">
                  <c:v>-1753</c:v>
                </c:pt>
                <c:pt idx="11">
                  <c:v>-1873</c:v>
                </c:pt>
                <c:pt idx="12">
                  <c:v>-1968</c:v>
                </c:pt>
                <c:pt idx="13">
                  <c:v>-1687</c:v>
                </c:pt>
                <c:pt idx="14">
                  <c:v>-1279</c:v>
                </c:pt>
                <c:pt idx="15">
                  <c:v>-472</c:v>
                </c:pt>
                <c:pt idx="16">
                  <c:v>-590</c:v>
                </c:pt>
                <c:pt idx="17">
                  <c:v>-289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2-DAF2-F443-8345-752F5CE5449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0"/>
        <c:overlap val="100"/>
        <c:axId val="125588224"/>
        <c:axId val="125589760"/>
      </c:barChart>
      <c:catAx>
        <c:axId val="125588224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125589760"/>
        <c:crossesAt val="0"/>
        <c:auto val="1"/>
        <c:lblAlgn val="ctr"/>
        <c:lblOffset val="100"/>
        <c:noMultiLvlLbl val="0"/>
      </c:catAx>
      <c:valAx>
        <c:axId val="125589760"/>
        <c:scaling>
          <c:orientation val="minMax"/>
          <c:max val="0"/>
        </c:scaling>
        <c:delete val="1"/>
        <c:axPos val="b"/>
        <c:majorGridlines>
          <c:spPr>
            <a:ln w="3175">
              <a:noFill/>
              <a:prstDash val="solid"/>
            </a:ln>
          </c:spPr>
        </c:majorGridlines>
        <c:numFmt formatCode="#,###;#,###" sourceLinked="0"/>
        <c:majorTickMark val="out"/>
        <c:minorTickMark val="none"/>
        <c:tickLblPos val="nextTo"/>
        <c:crossAx val="125588224"/>
        <c:crosses val="autoZero"/>
        <c:crossBetween val="between"/>
        <c:majorUnit val="500"/>
      </c:valAx>
      <c:spPr>
        <a:noFill/>
        <a:ln w="25400">
          <a:noFill/>
        </a:ln>
      </c:spPr>
    </c:plotArea>
    <c:legend>
      <c:legendPos val="l"/>
      <c:layout>
        <c:manualLayout>
          <c:xMode val="edge"/>
          <c:yMode val="edge"/>
          <c:x val="0.25324675324675322"/>
          <c:y val="0.91280200942268919"/>
          <c:w val="0.18101186215359444"/>
          <c:h val="5.2610661729538814E-2"/>
        </c:manualLayout>
      </c:layout>
      <c:overlay val="0"/>
      <c:txPr>
        <a:bodyPr/>
        <a:lstStyle/>
        <a:p>
          <a:pPr>
            <a:defRPr sz="1100">
              <a:solidFill>
                <a:srgbClr val="0000CC"/>
              </a:solidFill>
              <a:latin typeface="Arial" pitchFamily="34" charset="0"/>
              <a:cs typeface="Arial" pitchFamily="34" charset="0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rgbClr val="FFFFFF"/>
    </a:solidFill>
    <a:ln w="3175">
      <a:noFill/>
      <a:prstDash val="solid"/>
    </a:ln>
  </c:spPr>
  <c:txPr>
    <a:bodyPr/>
    <a:lstStyle/>
    <a:p>
      <a:pPr>
        <a:defRPr sz="925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en-US"/>
    </a:p>
  </c:txPr>
  <c:externalData r:id="rId1">
    <c:autoUpdate val="0"/>
  </c:externalData>
</c:chartSpace>
</file>

<file path=word/charts/chart3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18"/>
    </mc:Choice>
    <mc:Fallback>
      <c:style val="18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8162012392270458"/>
          <c:y val="0.19136205097462244"/>
          <c:w val="0.48239349491644534"/>
          <c:h val="0.79374470157989252"/>
        </c:manualLayout>
      </c:layout>
      <c:pieChart>
        <c:varyColors val="1"/>
        <c:ser>
          <c:idx val="7"/>
          <c:order val="0"/>
          <c:dPt>
            <c:idx val="0"/>
            <c:bubble3D val="0"/>
            <c:spPr>
              <a:solidFill>
                <a:srgbClr val="7030A0"/>
              </a:solidFill>
            </c:spPr>
            <c:extLst>
              <c:ext xmlns:c16="http://schemas.microsoft.com/office/drawing/2014/chart" uri="{C3380CC4-5D6E-409C-BE32-E72D297353CC}">
                <c16:uniqueId val="{00000001-8A09-FC4D-9F6C-2612EEEEE544}"/>
              </c:ext>
            </c:extLst>
          </c:dPt>
          <c:dPt>
            <c:idx val="2"/>
            <c:bubble3D val="0"/>
            <c:spPr>
              <a:solidFill>
                <a:srgbClr val="C00000"/>
              </a:solidFill>
            </c:spPr>
            <c:extLst>
              <c:ext xmlns:c16="http://schemas.microsoft.com/office/drawing/2014/chart" uri="{C3380CC4-5D6E-409C-BE32-E72D297353CC}">
                <c16:uniqueId val="{00000003-8A09-FC4D-9F6C-2612EEEEE544}"/>
              </c:ext>
            </c:extLst>
          </c:dPt>
          <c:dPt>
            <c:idx val="3"/>
            <c:bubble3D val="0"/>
            <c:spPr>
              <a:solidFill>
                <a:srgbClr val="00B050"/>
              </a:solidFill>
            </c:spPr>
            <c:extLst>
              <c:ext xmlns:c16="http://schemas.microsoft.com/office/drawing/2014/chart" uri="{C3380CC4-5D6E-409C-BE32-E72D297353CC}">
                <c16:uniqueId val="{00000005-8A09-FC4D-9F6C-2612EEEEE544}"/>
              </c:ext>
            </c:extLst>
          </c:dPt>
          <c:dPt>
            <c:idx val="4"/>
            <c:bubble3D val="0"/>
            <c:spPr>
              <a:solidFill>
                <a:schemeClr val="accent6">
                  <a:lumMod val="75000"/>
                </a:schemeClr>
              </a:solidFill>
            </c:spPr>
            <c:extLst>
              <c:ext xmlns:c16="http://schemas.microsoft.com/office/drawing/2014/chart" uri="{C3380CC4-5D6E-409C-BE32-E72D297353CC}">
                <c16:uniqueId val="{00000007-8A09-FC4D-9F6C-2612EEEEE544}"/>
              </c:ext>
            </c:extLst>
          </c:dPt>
          <c:dPt>
            <c:idx val="5"/>
            <c:bubble3D val="0"/>
            <c:spPr>
              <a:solidFill>
                <a:schemeClr val="tx1"/>
              </a:solidFill>
            </c:spPr>
            <c:extLst>
              <c:ext xmlns:c16="http://schemas.microsoft.com/office/drawing/2014/chart" uri="{C3380CC4-5D6E-409C-BE32-E72D297353CC}">
                <c16:uniqueId val="{00000009-8A09-FC4D-9F6C-2612EEEEE544}"/>
              </c:ext>
            </c:extLst>
          </c:dPt>
          <c:dPt>
            <c:idx val="6"/>
            <c:bubble3D val="0"/>
            <c:spPr>
              <a:solidFill>
                <a:srgbClr val="FFC000"/>
              </a:solidFill>
            </c:spPr>
            <c:extLst>
              <c:ext xmlns:c16="http://schemas.microsoft.com/office/drawing/2014/chart" uri="{C3380CC4-5D6E-409C-BE32-E72D297353CC}">
                <c16:uniqueId val="{0000000B-8A09-FC4D-9F6C-2612EEEEE544}"/>
              </c:ext>
            </c:extLst>
          </c:dPt>
          <c:dPt>
            <c:idx val="7"/>
            <c:bubble3D val="0"/>
            <c:spPr>
              <a:solidFill>
                <a:srgbClr val="0070C0"/>
              </a:solidFill>
            </c:spPr>
            <c:extLst>
              <c:ext xmlns:c16="http://schemas.microsoft.com/office/drawing/2014/chart" uri="{C3380CC4-5D6E-409C-BE32-E72D297353CC}">
                <c16:uniqueId val="{0000000D-8A09-FC4D-9F6C-2612EEEEE544}"/>
              </c:ext>
            </c:extLst>
          </c:dPt>
          <c:dPt>
            <c:idx val="8"/>
            <c:bubble3D val="0"/>
            <c:spPr>
              <a:solidFill>
                <a:srgbClr val="92D050"/>
              </a:solidFill>
            </c:spPr>
            <c:extLst>
              <c:ext xmlns:c16="http://schemas.microsoft.com/office/drawing/2014/chart" uri="{C3380CC4-5D6E-409C-BE32-E72D297353CC}">
                <c16:uniqueId val="{0000000F-8A09-FC4D-9F6C-2612EEEEE544}"/>
              </c:ext>
            </c:extLst>
          </c:dPt>
          <c:dLbls>
            <c:dLbl>
              <c:idx val="0"/>
              <c:layout>
                <c:manualLayout>
                  <c:x val="-5.3247436615239722E-2"/>
                  <c:y val="7.2077193935432327E-2"/>
                </c:manualLayout>
              </c:layout>
              <c:showLegendKey val="0"/>
              <c:showVal val="1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8A09-FC4D-9F6C-2612EEEEE544}"/>
                </c:ext>
              </c:extLst>
            </c:dLbl>
            <c:dLbl>
              <c:idx val="1"/>
              <c:layout>
                <c:manualLayout>
                  <c:x val="-0.16311979480139208"/>
                  <c:y val="6.7509243073495956E-2"/>
                </c:manualLayout>
              </c:layout>
              <c:showLegendKey val="0"/>
              <c:showVal val="1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8A09-FC4D-9F6C-2612EEEEE544}"/>
                </c:ext>
              </c:extLst>
            </c:dLbl>
            <c:dLbl>
              <c:idx val="2"/>
              <c:layout>
                <c:manualLayout>
                  <c:x val="-0.13814026087648135"/>
                  <c:y val="-0.13942926838017686"/>
                </c:manualLayout>
              </c:layout>
              <c:showLegendKey val="0"/>
              <c:showVal val="1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8A09-FC4D-9F6C-2612EEEEE544}"/>
                </c:ext>
              </c:extLst>
            </c:dLbl>
            <c:dLbl>
              <c:idx val="3"/>
              <c:layout>
                <c:manualLayout>
                  <c:x val="-8.2561744846841881E-2"/>
                  <c:y val="-3.8147822136474115E-2"/>
                </c:manualLayout>
              </c:layout>
              <c:showLegendKey val="0"/>
              <c:showVal val="1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8A09-FC4D-9F6C-2612EEEEE544}"/>
                </c:ext>
              </c:extLst>
            </c:dLbl>
            <c:dLbl>
              <c:idx val="4"/>
              <c:layout>
                <c:manualLayout>
                  <c:x val="2.8556828123757257E-2"/>
                  <c:y val="-6.6288236697685521E-2"/>
                </c:manualLayout>
              </c:layout>
              <c:showLegendKey val="0"/>
              <c:showVal val="1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8A09-FC4D-9F6C-2612EEEEE544}"/>
                </c:ext>
              </c:extLst>
            </c:dLbl>
            <c:dLbl>
              <c:idx val="5"/>
              <c:layout>
                <c:manualLayout>
                  <c:x val="0.20451076222808168"/>
                  <c:y val="4.6987429318206389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Tervishoid
310</a:t>
                    </a:r>
                    <a:r>
                      <a:rPr lang="en-US" baseline="0"/>
                      <a:t> 873</a:t>
                    </a:r>
                    <a:r>
                      <a:rPr lang="en-US"/>
                      <a:t>
0,3%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8A09-FC4D-9F6C-2612EEEEE544}"/>
                </c:ext>
              </c:extLst>
            </c:dLbl>
            <c:dLbl>
              <c:idx val="6"/>
              <c:layout>
                <c:manualLayout>
                  <c:x val="7.0559802937350327E-2"/>
                  <c:y val="0.18034750714352826"/>
                </c:manualLayout>
              </c:layout>
              <c:showLegendKey val="0"/>
              <c:showVal val="1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>
                  <c15:layout>
                    <c:manualLayout>
                      <c:w val="0.20481129056593758"/>
                      <c:h val="0.1864645249716787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B-8A09-FC4D-9F6C-2612EEEEE544}"/>
                </c:ext>
              </c:extLst>
            </c:dLbl>
            <c:dLbl>
              <c:idx val="7"/>
              <c:layout>
                <c:manualLayout>
                  <c:x val="7.2721737750201965E-2"/>
                  <c:y val="-9.5372018019298593E-2"/>
                </c:manualLayout>
              </c:layout>
              <c:showLegendKey val="0"/>
              <c:showVal val="1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8A09-FC4D-9F6C-2612EEEEE544}"/>
                </c:ext>
              </c:extLst>
            </c:dLbl>
            <c:dLbl>
              <c:idx val="8"/>
              <c:layout>
                <c:manualLayout>
                  <c:x val="-2.3789966595084706E-2"/>
                  <c:y val="6.7067525650202813E-3"/>
                </c:manualLayout>
              </c:layout>
              <c:showLegendKey val="0"/>
              <c:showVal val="1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8A09-FC4D-9F6C-2612EEEEE54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 b="1"/>
                </a:pPr>
                <a:endParaRPr lang="en-US"/>
              </a:p>
            </c:txPr>
            <c:showLegendKey val="0"/>
            <c:showVal val="1"/>
            <c:showCatName val="1"/>
            <c:showSerName val="0"/>
            <c:showPercent val="1"/>
            <c:showBubbleSize val="0"/>
            <c:separator>
</c:separator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Kulud!$F$1:$N$1</c:f>
              <c:strCache>
                <c:ptCount val="9"/>
                <c:pt idx="0">
                  <c:v>Общие государственные услуги</c:v>
                </c:pt>
                <c:pt idx="1">
                  <c:v>Общественный порядок и безопасность</c:v>
                </c:pt>
                <c:pt idx="2">
                  <c:v>Экономика</c:v>
                </c:pt>
                <c:pt idx="3">
                  <c:v>Защита окружающей среды</c:v>
                </c:pt>
                <c:pt idx="4">
                  <c:v>Жилищно- коммунальное хозяйство</c:v>
                </c:pt>
                <c:pt idx="5">
                  <c:v>Здравоохранение</c:v>
                </c:pt>
                <c:pt idx="6">
                  <c:v>Отдых, культура и религия</c:v>
                </c:pt>
                <c:pt idx="7">
                  <c:v>Образование</c:v>
                </c:pt>
                <c:pt idx="8">
                  <c:v>Социальная защита</c:v>
                </c:pt>
              </c:strCache>
            </c:strRef>
          </c:cat>
          <c:val>
            <c:numRef>
              <c:f>Kulud!$F$13:$N$13</c:f>
              <c:numCache>
                <c:formatCode>#,##0</c:formatCode>
                <c:ptCount val="9"/>
                <c:pt idx="0">
                  <c:v>17397499</c:v>
                </c:pt>
                <c:pt idx="1">
                  <c:v>54521</c:v>
                </c:pt>
                <c:pt idx="2">
                  <c:v>10453431</c:v>
                </c:pt>
                <c:pt idx="3">
                  <c:v>2141791</c:v>
                </c:pt>
                <c:pt idx="4">
                  <c:v>3079798</c:v>
                </c:pt>
                <c:pt idx="5">
                  <c:v>310873</c:v>
                </c:pt>
                <c:pt idx="6">
                  <c:v>8938659</c:v>
                </c:pt>
                <c:pt idx="7">
                  <c:v>36439282</c:v>
                </c:pt>
                <c:pt idx="8">
                  <c:v>8119336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1-8A09-FC4D-9F6C-2612EEEEE544}"/>
            </c:ext>
          </c:extLst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  <c:firstSliceAng val="252"/>
      </c:pieChart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3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18"/>
    </mc:Choice>
    <mc:Fallback>
      <c:style val="18"/>
    </mc:Fallback>
  </mc:AlternateContent>
  <c:chart>
    <c:autoTitleDeleted val="1"/>
    <c:plotArea>
      <c:layout>
        <c:manualLayout>
          <c:layoutTarget val="inner"/>
          <c:xMode val="edge"/>
          <c:yMode val="edge"/>
          <c:x val="0.37769078315569948"/>
          <c:y val="0.25956134777447781"/>
          <c:w val="0.38119786982455556"/>
          <c:h val="0.67459789743578924"/>
        </c:manualLayout>
      </c:layout>
      <c:pieChart>
        <c:varyColors val="1"/>
        <c:ser>
          <c:idx val="7"/>
          <c:order val="0"/>
          <c:dPt>
            <c:idx val="0"/>
            <c:bubble3D val="0"/>
            <c:spPr>
              <a:solidFill>
                <a:srgbClr val="0070C0"/>
              </a:solidFill>
            </c:spPr>
            <c:extLst>
              <c:ext xmlns:c16="http://schemas.microsoft.com/office/drawing/2014/chart" uri="{C3380CC4-5D6E-409C-BE32-E72D297353CC}">
                <c16:uniqueId val="{00000001-3A2A-1249-A3C4-4555608AFD74}"/>
              </c:ext>
            </c:extLst>
          </c:dPt>
          <c:dPt>
            <c:idx val="1"/>
            <c:bubble3D val="0"/>
            <c:spPr>
              <a:solidFill>
                <a:srgbClr val="92D050"/>
              </a:solidFill>
            </c:spPr>
            <c:extLst>
              <c:ext xmlns:c16="http://schemas.microsoft.com/office/drawing/2014/chart" uri="{C3380CC4-5D6E-409C-BE32-E72D297353CC}">
                <c16:uniqueId val="{00000003-3A2A-1249-A3C4-4555608AFD74}"/>
              </c:ext>
            </c:extLst>
          </c:dPt>
          <c:dPt>
            <c:idx val="2"/>
            <c:bubble3D val="0"/>
            <c:spPr>
              <a:solidFill>
                <a:srgbClr val="002060"/>
              </a:solidFill>
            </c:spPr>
            <c:extLst>
              <c:ext xmlns:c16="http://schemas.microsoft.com/office/drawing/2014/chart" uri="{C3380CC4-5D6E-409C-BE32-E72D297353CC}">
                <c16:uniqueId val="{00000005-3A2A-1249-A3C4-4555608AFD74}"/>
              </c:ext>
            </c:extLst>
          </c:dPt>
          <c:dPt>
            <c:idx val="3"/>
            <c:bubble3D val="0"/>
            <c:spPr>
              <a:solidFill>
                <a:srgbClr val="FFC000"/>
              </a:solidFill>
            </c:spPr>
            <c:extLst>
              <c:ext xmlns:c16="http://schemas.microsoft.com/office/drawing/2014/chart" uri="{C3380CC4-5D6E-409C-BE32-E72D297353CC}">
                <c16:uniqueId val="{00000007-3A2A-1249-A3C4-4555608AFD74}"/>
              </c:ext>
            </c:extLst>
          </c:dPt>
          <c:dPt>
            <c:idx val="4"/>
            <c:bubble3D val="0"/>
            <c:spPr>
              <a:solidFill>
                <a:srgbClr val="7030A0"/>
              </a:solidFill>
            </c:spPr>
            <c:extLst>
              <c:ext xmlns:c16="http://schemas.microsoft.com/office/drawing/2014/chart" uri="{C3380CC4-5D6E-409C-BE32-E72D297353CC}">
                <c16:uniqueId val="{00000009-3A2A-1249-A3C4-4555608AFD74}"/>
              </c:ext>
            </c:extLst>
          </c:dPt>
          <c:dPt>
            <c:idx val="5"/>
            <c:bubble3D val="0"/>
            <c:spPr>
              <a:solidFill>
                <a:schemeClr val="accent6">
                  <a:lumMod val="75000"/>
                </a:schemeClr>
              </a:solidFill>
            </c:spPr>
            <c:extLst>
              <c:ext xmlns:c16="http://schemas.microsoft.com/office/drawing/2014/chart" uri="{C3380CC4-5D6E-409C-BE32-E72D297353CC}">
                <c16:uniqueId val="{0000000B-3A2A-1249-A3C4-4555608AFD74}"/>
              </c:ext>
            </c:extLst>
          </c:dPt>
          <c:dPt>
            <c:idx val="6"/>
            <c:bubble3D val="0"/>
            <c:spPr>
              <a:solidFill>
                <a:srgbClr val="FF0000"/>
              </a:solidFill>
            </c:spPr>
            <c:extLst>
              <c:ext xmlns:c16="http://schemas.microsoft.com/office/drawing/2014/chart" uri="{C3380CC4-5D6E-409C-BE32-E72D297353CC}">
                <c16:uniqueId val="{0000000D-3A2A-1249-A3C4-4555608AFD74}"/>
              </c:ext>
            </c:extLst>
          </c:dPt>
          <c:dPt>
            <c:idx val="7"/>
            <c:bubble3D val="0"/>
            <c:spPr>
              <a:solidFill>
                <a:srgbClr val="00B050"/>
              </a:solidFill>
            </c:spPr>
            <c:extLst>
              <c:ext xmlns:c16="http://schemas.microsoft.com/office/drawing/2014/chart" uri="{C3380CC4-5D6E-409C-BE32-E72D297353CC}">
                <c16:uniqueId val="{0000000F-3A2A-1249-A3C4-4555608AFD74}"/>
              </c:ext>
            </c:extLst>
          </c:dPt>
          <c:dPt>
            <c:idx val="8"/>
            <c:bubble3D val="0"/>
            <c:spPr>
              <a:solidFill>
                <a:srgbClr val="92D050"/>
              </a:solidFill>
            </c:spPr>
            <c:extLst>
              <c:ext xmlns:c16="http://schemas.microsoft.com/office/drawing/2014/chart" uri="{C3380CC4-5D6E-409C-BE32-E72D297353CC}">
                <c16:uniqueId val="{00000011-3A2A-1249-A3C4-4555608AFD74}"/>
              </c:ext>
            </c:extLst>
          </c:dPt>
          <c:dLbls>
            <c:dLbl>
              <c:idx val="0"/>
              <c:layout>
                <c:manualLayout>
                  <c:x val="2.7436969321540022E-2"/>
                  <c:y val="-2.927068843111221E-4"/>
                </c:manualLayout>
              </c:layout>
              <c:showLegendKey val="0"/>
              <c:showVal val="1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3A2A-1249-A3C4-4555608AFD74}"/>
                </c:ext>
              </c:extLst>
            </c:dLbl>
            <c:dLbl>
              <c:idx val="1"/>
              <c:layout>
                <c:manualLayout>
                  <c:x val="-1.724776130924811E-2"/>
                  <c:y val="0.13049199146234283"/>
                </c:manualLayout>
              </c:layout>
              <c:showLegendKey val="0"/>
              <c:showVal val="1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3A2A-1249-A3C4-4555608AFD74}"/>
                </c:ext>
              </c:extLst>
            </c:dLbl>
            <c:dLbl>
              <c:idx val="2"/>
              <c:layout>
                <c:manualLayout>
                  <c:x val="-0.17786608565325859"/>
                  <c:y val="2.4995246892543899E-2"/>
                </c:manualLayout>
              </c:layout>
              <c:showLegendKey val="0"/>
              <c:showVal val="1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3A2A-1249-A3C4-4555608AFD74}"/>
                </c:ext>
              </c:extLst>
            </c:dLbl>
            <c:dLbl>
              <c:idx val="3"/>
              <c:layout>
                <c:manualLayout>
                  <c:x val="-0.12756086315846571"/>
                  <c:y val="-0.18749135748429424"/>
                </c:manualLayout>
              </c:layout>
              <c:showLegendKey val="0"/>
              <c:showVal val="1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3A2A-1249-A3C4-4555608AFD74}"/>
                </c:ext>
              </c:extLst>
            </c:dLbl>
            <c:dLbl>
              <c:idx val="4"/>
              <c:layout>
                <c:manualLayout>
                  <c:x val="-0.16454383552749988"/>
                  <c:y val="-0.22631627379489755"/>
                </c:manualLayout>
              </c:layout>
              <c:showLegendKey val="0"/>
              <c:showVal val="1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3A2A-1249-A3C4-4555608AFD74}"/>
                </c:ext>
              </c:extLst>
            </c:dLbl>
            <c:dLbl>
              <c:idx val="5"/>
              <c:layout>
                <c:manualLayout>
                  <c:x val="-7.8684409116463849E-2"/>
                  <c:y val="-0.25495004164271418"/>
                </c:manualLayout>
              </c:layout>
              <c:showLegendKey val="0"/>
              <c:showVal val="1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3A2A-1249-A3C4-4555608AFD74}"/>
                </c:ext>
              </c:extLst>
            </c:dLbl>
            <c:dLbl>
              <c:idx val="6"/>
              <c:layout>
                <c:manualLayout>
                  <c:x val="3.6535047089702025E-2"/>
                  <c:y val="-7.4307032805409567E-2"/>
                </c:manualLayout>
              </c:layout>
              <c:showLegendKey val="0"/>
              <c:showVal val="1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3A2A-1249-A3C4-4555608AFD74}"/>
                </c:ext>
              </c:extLst>
            </c:dLbl>
            <c:dLbl>
              <c:idx val="7"/>
              <c:layout>
                <c:manualLayout>
                  <c:x val="4.5283722542819281E-2"/>
                  <c:y val="-6.6990473657435851E-2"/>
                </c:manualLayout>
              </c:layout>
              <c:showLegendKey val="0"/>
              <c:showVal val="1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3A2A-1249-A3C4-4555608AFD74}"/>
                </c:ext>
              </c:extLst>
            </c:dLbl>
            <c:dLbl>
              <c:idx val="8"/>
              <c:layout>
                <c:manualLayout>
                  <c:x val="-2.3789966595084706E-2"/>
                  <c:y val="6.7067525650202813E-3"/>
                </c:manualLayout>
              </c:layout>
              <c:showLegendKey val="0"/>
              <c:showVal val="1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3A2A-1249-A3C4-4555608AFD7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 b="1"/>
                </a:pPr>
                <a:endParaRPr lang="en-US"/>
              </a:p>
            </c:txPr>
            <c:showLegendKey val="0"/>
            <c:showVal val="1"/>
            <c:showCatName val="1"/>
            <c:showSerName val="0"/>
            <c:showPercent val="1"/>
            <c:showBubbleSize val="0"/>
            <c:separator>
</c:separator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Kulud!$A$5:$A$12</c:f>
              <c:strCache>
                <c:ptCount val="8"/>
                <c:pt idx="0">
                  <c:v>Отдел Kультуры Нарвской</c:v>
                </c:pt>
                <c:pt idx="1">
                  <c:v>Департамент Cоциальной Помощи</c:v>
                </c:pt>
                <c:pt idx="2">
                  <c:v>Канцелярия Нарвского Городского Собрания</c:v>
                </c:pt>
                <c:pt idx="3">
                  <c:v>Нарвская Городская Канцелярия</c:v>
                </c:pt>
                <c:pt idx="4">
                  <c:v>Финансовый Департамент</c:v>
                </c:pt>
                <c:pt idx="5">
                  <c:v>Департамент Aрхитектуры и Городского Планирования</c:v>
                </c:pt>
                <c:pt idx="6">
                  <c:v>Департамента городского хозяйства</c:v>
                </c:pt>
                <c:pt idx="7">
                  <c:v>Департамент Pазвития и Экономики</c:v>
                </c:pt>
              </c:strCache>
            </c:strRef>
          </c:cat>
          <c:val>
            <c:numRef>
              <c:f>Kulud!$E$5:$E$12</c:f>
              <c:numCache>
                <c:formatCode>#,##0</c:formatCode>
                <c:ptCount val="8"/>
                <c:pt idx="0">
                  <c:v>40627191</c:v>
                </c:pt>
                <c:pt idx="1">
                  <c:v>8430210</c:v>
                </c:pt>
                <c:pt idx="2">
                  <c:v>442545</c:v>
                </c:pt>
                <c:pt idx="3">
                  <c:v>1399276</c:v>
                </c:pt>
                <c:pt idx="4">
                  <c:v>11160644</c:v>
                </c:pt>
                <c:pt idx="5">
                  <c:v>569467</c:v>
                </c:pt>
                <c:pt idx="6">
                  <c:v>17944865</c:v>
                </c:pt>
                <c:pt idx="7">
                  <c:v>6360992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2-3A2A-1249-A3C4-4555608AFD74}"/>
            </c:ext>
          </c:extLst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  <c:firstSliceAng val="36"/>
      </c:pieChart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8.2417692975313595E-2"/>
          <c:y val="1.3850434246280739E-2"/>
          <c:w val="0.80498283868362608"/>
          <c:h val="0.8947380523097358"/>
        </c:manualLayout>
      </c:layout>
      <c:barChart>
        <c:barDir val="bar"/>
        <c:grouping val="stacked"/>
        <c:varyColors val="0"/>
        <c:ser>
          <c:idx val="2"/>
          <c:order val="0"/>
          <c:tx>
            <c:strRef>
              <c:f>Puramiid!$G$3</c:f>
              <c:strCache>
                <c:ptCount val="1"/>
                <c:pt idx="0">
                  <c:v>женщины</c:v>
                </c:pt>
              </c:strCache>
            </c:strRef>
          </c:tx>
          <c:spPr>
            <a:gradFill>
              <a:gsLst>
                <a:gs pos="0">
                  <a:srgbClr val="C50849"/>
                </a:gs>
                <a:gs pos="100000">
                  <a:srgbClr val="F8B049"/>
                </a:gs>
              </a:gsLst>
              <a:lin ang="10800000" scaled="0"/>
            </a:grad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0.15347803580001027"/>
                  <c:y val="0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4A30-5645-BE8D-5994626D987B}"/>
                </c:ext>
              </c:extLst>
            </c:dLbl>
            <c:dLbl>
              <c:idx val="1"/>
              <c:layout>
                <c:manualLayout>
                  <c:x val="0.18581135367457111"/>
                  <c:y val="0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4A30-5645-BE8D-5994626D987B}"/>
                </c:ext>
              </c:extLst>
            </c:dLbl>
            <c:dLbl>
              <c:idx val="2"/>
              <c:layout>
                <c:manualLayout>
                  <c:x val="0.20293023121727807"/>
                  <c:y val="-1.1109227969901659E-16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4A30-5645-BE8D-5994626D987B}"/>
                </c:ext>
              </c:extLst>
            </c:dLbl>
            <c:dLbl>
              <c:idx val="3"/>
              <c:layout>
                <c:manualLayout>
                  <c:x val="0.2044333989668943"/>
                  <c:y val="0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4A30-5645-BE8D-5994626D987B}"/>
                </c:ext>
              </c:extLst>
            </c:dLbl>
            <c:dLbl>
              <c:idx val="4"/>
              <c:layout>
                <c:manualLayout>
                  <c:x val="0.1349405443075577"/>
                  <c:y val="0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4A30-5645-BE8D-5994626D987B}"/>
                </c:ext>
              </c:extLst>
            </c:dLbl>
            <c:dLbl>
              <c:idx val="5"/>
              <c:layout>
                <c:manualLayout>
                  <c:x val="0.15020512119886542"/>
                  <c:y val="0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4A30-5645-BE8D-5994626D987B}"/>
                </c:ext>
              </c:extLst>
            </c:dLbl>
            <c:dLbl>
              <c:idx val="6"/>
              <c:layout>
                <c:manualLayout>
                  <c:x val="0.2225153261195181"/>
                  <c:y val="0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4A30-5645-BE8D-5994626D987B}"/>
                </c:ext>
              </c:extLst>
            </c:dLbl>
            <c:dLbl>
              <c:idx val="7"/>
              <c:layout>
                <c:manualLayout>
                  <c:x val="0.23496523656308871"/>
                  <c:y val="-8.4453374341728892E-5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4A30-5645-BE8D-5994626D987B}"/>
                </c:ext>
              </c:extLst>
            </c:dLbl>
            <c:dLbl>
              <c:idx val="8"/>
              <c:layout>
                <c:manualLayout>
                  <c:x val="0.24229695633481696"/>
                  <c:y val="-5.5546139849508293E-1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4A30-5645-BE8D-5994626D987B}"/>
                </c:ext>
              </c:extLst>
            </c:dLbl>
            <c:dLbl>
              <c:idx val="9"/>
              <c:layout>
                <c:manualLayout>
                  <c:x val="0.29047499389183018"/>
                  <c:y val="0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4A30-5645-BE8D-5994626D987B}"/>
                </c:ext>
              </c:extLst>
            </c:dLbl>
            <c:dLbl>
              <c:idx val="10"/>
              <c:layout>
                <c:manualLayout>
                  <c:x val="0.26901322477096984"/>
                  <c:y val="-5.5546139849508293E-1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4A30-5645-BE8D-5994626D987B}"/>
                </c:ext>
              </c:extLst>
            </c:dLbl>
            <c:dLbl>
              <c:idx val="11"/>
              <c:layout>
                <c:manualLayout>
                  <c:x val="0.31222742946099441"/>
                  <c:y val="-5.5546139849508293E-1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4A30-5645-BE8D-5994626D987B}"/>
                </c:ext>
              </c:extLst>
            </c:dLbl>
            <c:dLbl>
              <c:idx val="12"/>
              <c:layout>
                <c:manualLayout>
                  <c:x val="0.35538273951488814"/>
                  <c:y val="0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4A30-5645-BE8D-5994626D987B}"/>
                </c:ext>
              </c:extLst>
            </c:dLbl>
            <c:dLbl>
              <c:idx val="13"/>
              <c:layout>
                <c:manualLayout>
                  <c:x val="0.3524916840492282"/>
                  <c:y val="2.8547097818306634E-1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4A30-5645-BE8D-5994626D987B}"/>
                </c:ext>
              </c:extLst>
            </c:dLbl>
            <c:dLbl>
              <c:idx val="14"/>
              <c:layout>
                <c:manualLayout>
                  <c:x val="0.30900440073650604"/>
                  <c:y val="0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4A30-5645-BE8D-5994626D987B}"/>
                </c:ext>
              </c:extLst>
            </c:dLbl>
            <c:dLbl>
              <c:idx val="15"/>
              <c:layout>
                <c:manualLayout>
                  <c:x val="0.19117270665976455"/>
                  <c:y val="0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4A30-5645-BE8D-5994626D987B}"/>
                </c:ext>
              </c:extLst>
            </c:dLbl>
            <c:dLbl>
              <c:idx val="16"/>
              <c:layout>
                <c:manualLayout>
                  <c:x val="0.25802874301956497"/>
                  <c:y val="0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4A30-5645-BE8D-5994626D987B}"/>
                </c:ext>
              </c:extLst>
            </c:dLbl>
            <c:dLbl>
              <c:idx val="17"/>
              <c:layout>
                <c:manualLayout>
                  <c:x val="0.1841719712824722"/>
                  <c:y val="0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4A30-5645-BE8D-5994626D987B}"/>
                </c:ext>
              </c:extLst>
            </c:dLbl>
            <c:spPr>
              <a:noFill/>
            </c:spPr>
            <c:txPr>
              <a:bodyPr/>
              <a:lstStyle/>
              <a:p>
                <a:pPr>
                  <a:defRPr sz="1000" b="0">
                    <a:solidFill>
                      <a:schemeClr val="accent2">
                        <a:lumMod val="50000"/>
                      </a:schemeClr>
                    </a:solidFill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Puramiid!$E$4:$E$21</c:f>
              <c:strCache>
                <c:ptCount val="18"/>
                <c:pt idx="0">
                  <c:v>0-4</c:v>
                </c:pt>
                <c:pt idx="1">
                  <c:v>5-9</c:v>
                </c:pt>
                <c:pt idx="2">
                  <c:v>10-14</c:v>
                </c:pt>
                <c:pt idx="3">
                  <c:v>15-19</c:v>
                </c:pt>
                <c:pt idx="4">
                  <c:v>20-24</c:v>
                </c:pt>
                <c:pt idx="5">
                  <c:v>25-29</c:v>
                </c:pt>
                <c:pt idx="6">
                  <c:v>30-34</c:v>
                </c:pt>
                <c:pt idx="7">
                  <c:v>35-39</c:v>
                </c:pt>
                <c:pt idx="8">
                  <c:v>40-44</c:v>
                </c:pt>
                <c:pt idx="9">
                  <c:v>45-49</c:v>
                </c:pt>
                <c:pt idx="10">
                  <c:v>50-54</c:v>
                </c:pt>
                <c:pt idx="11">
                  <c:v>55-59</c:v>
                </c:pt>
                <c:pt idx="12">
                  <c:v>60-64</c:v>
                </c:pt>
                <c:pt idx="13">
                  <c:v>65-69</c:v>
                </c:pt>
                <c:pt idx="14">
                  <c:v>70-74</c:v>
                </c:pt>
                <c:pt idx="15">
                  <c:v>75-79</c:v>
                </c:pt>
                <c:pt idx="16">
                  <c:v>80-84</c:v>
                </c:pt>
                <c:pt idx="17">
                  <c:v>85-…</c:v>
                </c:pt>
              </c:strCache>
            </c:strRef>
          </c:cat>
          <c:val>
            <c:numRef>
              <c:f>Puramiid!$G$4:$G$21</c:f>
              <c:numCache>
                <c:formatCode>General</c:formatCode>
                <c:ptCount val="18"/>
                <c:pt idx="0">
                  <c:v>989</c:v>
                </c:pt>
                <c:pt idx="1">
                  <c:v>1194</c:v>
                </c:pt>
                <c:pt idx="2">
                  <c:v>1340</c:v>
                </c:pt>
                <c:pt idx="3">
                  <c:v>1427</c:v>
                </c:pt>
                <c:pt idx="4">
                  <c:v>828</c:v>
                </c:pt>
                <c:pt idx="5">
                  <c:v>932</c:v>
                </c:pt>
                <c:pt idx="6">
                  <c:v>1533</c:v>
                </c:pt>
                <c:pt idx="7">
                  <c:v>1656</c:v>
                </c:pt>
                <c:pt idx="8">
                  <c:v>1733</c:v>
                </c:pt>
                <c:pt idx="9">
                  <c:v>2111</c:v>
                </c:pt>
                <c:pt idx="10">
                  <c:v>1974</c:v>
                </c:pt>
                <c:pt idx="11">
                  <c:v>2359</c:v>
                </c:pt>
                <c:pt idx="12">
                  <c:v>2762</c:v>
                </c:pt>
                <c:pt idx="13">
                  <c:v>2782</c:v>
                </c:pt>
                <c:pt idx="14">
                  <c:v>2364</c:v>
                </c:pt>
                <c:pt idx="15">
                  <c:v>1270</c:v>
                </c:pt>
                <c:pt idx="16">
                  <c:v>1849</c:v>
                </c:pt>
                <c:pt idx="17">
                  <c:v>1259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2-4A30-5645-BE8D-5994626D987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0"/>
        <c:overlap val="100"/>
        <c:axId val="125610240"/>
        <c:axId val="125652992"/>
      </c:barChart>
      <c:catAx>
        <c:axId val="125610240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en-US"/>
          </a:p>
        </c:txPr>
        <c:crossAx val="125652992"/>
        <c:crossesAt val="0"/>
        <c:auto val="1"/>
        <c:lblAlgn val="ctr"/>
        <c:lblOffset val="0"/>
        <c:tickLblSkip val="1"/>
        <c:tickMarkSkip val="20"/>
        <c:noMultiLvlLbl val="0"/>
      </c:catAx>
      <c:valAx>
        <c:axId val="125652992"/>
        <c:scaling>
          <c:orientation val="minMax"/>
          <c:max val="3500"/>
        </c:scaling>
        <c:delete val="1"/>
        <c:axPos val="b"/>
        <c:majorGridlines>
          <c:spPr>
            <a:ln w="3175">
              <a:noFill/>
              <a:prstDash val="solid"/>
            </a:ln>
          </c:spPr>
        </c:majorGridlines>
        <c:numFmt formatCode="#,###;#,###" sourceLinked="0"/>
        <c:majorTickMark val="out"/>
        <c:minorTickMark val="none"/>
        <c:tickLblPos val="nextTo"/>
        <c:crossAx val="125610240"/>
        <c:crosses val="autoZero"/>
        <c:crossBetween val="between"/>
        <c:majorUnit val="500"/>
        <c:minorUnit val="500"/>
      </c:valAx>
      <c:spPr>
        <a:noFill/>
        <a:ln w="22225">
          <a:noFill/>
        </a:ln>
      </c:spPr>
    </c:plotArea>
    <c:legend>
      <c:legendPos val="b"/>
      <c:layout>
        <c:manualLayout>
          <c:xMode val="edge"/>
          <c:yMode val="edge"/>
          <c:x val="0.12653954137861176"/>
          <c:y val="0.93996972542238133"/>
          <c:w val="0.28497430800884677"/>
          <c:h val="5.3139411904191483E-2"/>
        </c:manualLayout>
      </c:layout>
      <c:overlay val="0"/>
      <c:txPr>
        <a:bodyPr/>
        <a:lstStyle/>
        <a:p>
          <a:pPr>
            <a:defRPr sz="1050">
              <a:solidFill>
                <a:schemeClr val="accent2">
                  <a:lumMod val="50000"/>
                </a:schemeClr>
              </a:solidFill>
              <a:latin typeface="Arial" pitchFamily="34" charset="0"/>
              <a:cs typeface="Arial" pitchFamily="34" charset="0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rgbClr val="FFFFFF"/>
    </a:solidFill>
    <a:ln w="9525">
      <a:noFill/>
    </a:ln>
  </c:spPr>
  <c:txPr>
    <a:bodyPr/>
    <a:lstStyle/>
    <a:p>
      <a:pPr>
        <a:defRPr sz="575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en-US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6"/>
    </mc:Choice>
    <mc:Fallback>
      <c:style val="6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'RV0291U  RAHVAARV, PINDALA JA A'!$C$16:$C$26</c:f>
              <c:strCache>
                <c:ptCount val="1"/>
                <c:pt idx="0">
                  <c:v>62200 60454 59888 59049 58375 58204 57130 56103 55249 54409 53424</c:v>
                </c:pt>
              </c:strCache>
            </c:strRef>
          </c:tx>
          <c:spPr>
            <a:ln w="63500">
              <a:solidFill>
                <a:srgbClr val="FF0000"/>
              </a:solidFill>
            </a:ln>
          </c:spPr>
          <c:marker>
            <c:symbol val="circle"/>
            <c:size val="13"/>
            <c:spPr>
              <a:gradFill flip="none" rotWithShape="1">
                <a:gsLst>
                  <a:gs pos="0">
                    <a:srgbClr val="000082"/>
                  </a:gs>
                  <a:gs pos="30000">
                    <a:srgbClr val="66008F"/>
                  </a:gs>
                  <a:gs pos="64999">
                    <a:srgbClr val="BA0066"/>
                  </a:gs>
                  <a:gs pos="89999">
                    <a:srgbClr val="FF0000"/>
                  </a:gs>
                  <a:gs pos="100000">
                    <a:srgbClr val="FF8200"/>
                  </a:gs>
                </a:gsLst>
                <a:lin ang="2700000" scaled="1"/>
                <a:tileRect/>
              </a:gradFill>
            </c:spPr>
          </c:marker>
          <c:dLbls>
            <c:dLbl>
              <c:idx val="0"/>
              <c:layout>
                <c:manualLayout>
                  <c:x val="-4.1545604162864715E-2"/>
                  <c:y val="-5.391619233557518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EADC-1849-A97E-8246884EA033}"/>
                </c:ext>
              </c:extLst>
            </c:dLbl>
            <c:dLbl>
              <c:idx val="1"/>
              <c:layout>
                <c:manualLayout>
                  <c:x val="-4.1545657083562226E-2"/>
                  <c:y val="-5.271266316217344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EADC-1849-A97E-8246884EA033}"/>
                </c:ext>
              </c:extLst>
            </c:dLbl>
            <c:dLbl>
              <c:idx val="2"/>
              <c:layout>
                <c:manualLayout>
                  <c:x val="-3.9607672587438199E-2"/>
                  <c:y val="-5.942125943594439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EADC-1849-A97E-8246884EA033}"/>
                </c:ext>
              </c:extLst>
            </c:dLbl>
            <c:dLbl>
              <c:idx val="3"/>
              <c:layout>
                <c:manualLayout>
                  <c:x val="-3.9607672587438199E-2"/>
                  <c:y val="-5.27126631621734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EADC-1849-A97E-8246884EA033}"/>
                </c:ext>
              </c:extLst>
            </c:dLbl>
            <c:dLbl>
              <c:idx val="4"/>
              <c:layout>
                <c:manualLayout>
                  <c:x val="-3.9607672587438199E-2"/>
                  <c:y val="-6.452956567372120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EADC-1849-A97E-8246884EA033}"/>
                </c:ext>
              </c:extLst>
            </c:dLbl>
            <c:dLbl>
              <c:idx val="5"/>
              <c:layout>
                <c:manualLayout>
                  <c:x val="-4.5421626075810288E-2"/>
                  <c:y val="-5.942125943594439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EADC-1849-A97E-8246884EA033}"/>
                </c:ext>
              </c:extLst>
            </c:dLbl>
            <c:dLbl>
              <c:idx val="6"/>
              <c:layout>
                <c:manualLayout>
                  <c:x val="-4.1545657083562226E-2"/>
                  <c:y val="-5.942125943594439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EADC-1849-A97E-8246884EA033}"/>
                </c:ext>
              </c:extLst>
            </c:dLbl>
            <c:dLbl>
              <c:idx val="7"/>
              <c:layout>
                <c:manualLayout>
                  <c:x val="-4.1545657083562226E-2"/>
                  <c:y val="-5.271266316217344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EADC-1849-A97E-8246884EA033}"/>
                </c:ext>
              </c:extLst>
            </c:dLbl>
            <c:dLbl>
              <c:idx val="8"/>
              <c:layout>
                <c:manualLayout>
                  <c:x val="-3.9607672587438199E-2"/>
                  <c:y val="-5.271266316217344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EADC-1849-A97E-8246884EA033}"/>
                </c:ext>
              </c:extLst>
            </c:dLbl>
            <c:dLbl>
              <c:idx val="9"/>
              <c:layout>
                <c:manualLayout>
                  <c:x val="-3.5731703595190137E-2"/>
                  <c:y val="-5.942125943594439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EADC-1849-A97E-8246884EA033}"/>
                </c:ext>
              </c:extLst>
            </c:dLbl>
            <c:dLbl>
              <c:idx val="10"/>
              <c:layout>
                <c:manualLayout>
                  <c:x val="-2.1224180913171523E-2"/>
                  <c:y val="-6.4529604720102871E-2"/>
                </c:manualLayout>
              </c:layout>
              <c:spPr/>
              <c:txPr>
                <a:bodyPr/>
                <a:lstStyle/>
                <a:p>
                  <a:pPr>
                    <a:defRPr sz="1200" b="1"/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EADC-1849-A97E-8246884EA033}"/>
                </c:ext>
              </c:extLst>
            </c:dLbl>
            <c:dLbl>
              <c:idx val="11"/>
              <c:layout>
                <c:manualLayout>
                  <c:x val="-2.1712179594571956E-2"/>
                  <c:y val="-5.6067097873875781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/>
                <a:lstStyle/>
                <a:p>
                  <a:pPr>
                    <a:defRPr sz="1400" b="1"/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EADC-1849-A97E-8246884EA033}"/>
                </c:ext>
              </c:extLst>
            </c:dLbl>
            <c:dLbl>
              <c:idx val="12"/>
              <c:layout>
                <c:manualLayout>
                  <c:x val="-4.5421626075810288E-2"/>
                  <c:y val="-5.942125943594439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EADC-1849-A97E-8246884EA033}"/>
                </c:ext>
              </c:extLst>
            </c:dLbl>
            <c:dLbl>
              <c:idx val="13"/>
              <c:layout>
                <c:manualLayout>
                  <c:x val="-3.9607672587438199E-2"/>
                  <c:y val="-5.606696129905892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EADC-1849-A97E-8246884EA033}"/>
                </c:ext>
              </c:extLst>
            </c:dLbl>
            <c:dLbl>
              <c:idx val="14"/>
              <c:layout>
                <c:manualLayout>
                  <c:x val="-3.5731703595190137E-2"/>
                  <c:y val="-5.942125943594439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EADC-1849-A97E-8246884EA033}"/>
                </c:ext>
              </c:extLst>
            </c:dLbl>
            <c:dLbl>
              <c:idx val="15"/>
              <c:layout>
                <c:manualLayout>
                  <c:x val="-2.8183635475798084E-2"/>
                  <c:y val="-6.555962502644481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EADC-1849-A97E-8246884EA03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/>
                </a:pPr>
                <a:endParaRPr lang="en-US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'RV0291U  RAHVAARV, PINDALA JA A'!$B$16:$B$26</c:f>
              <c:strCache>
                <c:ptCount val="11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  <c:pt idx="5">
                  <c:v>2016</c:v>
                </c:pt>
                <c:pt idx="6">
                  <c:v>2017</c:v>
                </c:pt>
                <c:pt idx="7">
                  <c:v>2018</c:v>
                </c:pt>
                <c:pt idx="8">
                  <c:v>2019</c:v>
                </c:pt>
                <c:pt idx="9">
                  <c:v>2020</c:v>
                </c:pt>
                <c:pt idx="10">
                  <c:v>2021</c:v>
                </c:pt>
              </c:strCache>
            </c:strRef>
          </c:cat>
          <c:val>
            <c:numRef>
              <c:f>'RV0291U  RAHVAARV, PINDALA JA A'!$C$16:$C$26</c:f>
              <c:numCache>
                <c:formatCode>General</c:formatCode>
                <c:ptCount val="11"/>
                <c:pt idx="0">
                  <c:v>62200</c:v>
                </c:pt>
                <c:pt idx="1">
                  <c:v>60454</c:v>
                </c:pt>
                <c:pt idx="2">
                  <c:v>59888</c:v>
                </c:pt>
                <c:pt idx="3">
                  <c:v>59049</c:v>
                </c:pt>
                <c:pt idx="4">
                  <c:v>58375</c:v>
                </c:pt>
                <c:pt idx="5">
                  <c:v>58204</c:v>
                </c:pt>
                <c:pt idx="6">
                  <c:v>57130</c:v>
                </c:pt>
                <c:pt idx="7">
                  <c:v>56103</c:v>
                </c:pt>
                <c:pt idx="8">
                  <c:v>55249</c:v>
                </c:pt>
                <c:pt idx="9">
                  <c:v>54409</c:v>
                </c:pt>
                <c:pt idx="10">
                  <c:v>53424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10-EADC-1849-A97E-8246884EA033}"/>
            </c:ext>
          </c:extLst>
        </c:ser>
        <c:dLbls>
          <c:dLblPos val="t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148638336"/>
        <c:axId val="148648320"/>
      </c:lineChart>
      <c:catAx>
        <c:axId val="1486383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 sz="1200"/>
            </a:pPr>
            <a:endParaRPr lang="en-US"/>
          </a:p>
        </c:txPr>
        <c:crossAx val="148648320"/>
        <c:crosses val="autoZero"/>
        <c:auto val="1"/>
        <c:lblAlgn val="ctr"/>
        <c:lblOffset val="100"/>
        <c:noMultiLvlLbl val="0"/>
      </c:catAx>
      <c:valAx>
        <c:axId val="148648320"/>
        <c:scaling>
          <c:orientation val="minMax"/>
          <c:max val="65000"/>
          <c:min val="50000"/>
        </c:scaling>
        <c:delete val="0"/>
        <c:axPos val="l"/>
        <c:majorGridlines>
          <c:spPr>
            <a:ln>
              <a:solidFill>
                <a:schemeClr val="bg1">
                  <a:lumMod val="65000"/>
                </a:schemeClr>
              </a:solidFill>
            </a:ln>
          </c:spPr>
        </c:majorGridlines>
        <c:numFmt formatCode="@" sourceLinked="0"/>
        <c:majorTickMark val="none"/>
        <c:minorTickMark val="none"/>
        <c:tickLblPos val="nextTo"/>
        <c:txPr>
          <a:bodyPr/>
          <a:lstStyle/>
          <a:p>
            <a:pPr>
              <a:defRPr sz="1200" b="0">
                <a:solidFill>
                  <a:schemeClr val="tx1">
                    <a:lumMod val="65000"/>
                    <a:lumOff val="35000"/>
                  </a:schemeClr>
                </a:solidFill>
              </a:defRPr>
            </a:pPr>
            <a:endParaRPr lang="en-US"/>
          </a:p>
        </c:txPr>
        <c:crossAx val="148638336"/>
        <c:crosses val="autoZero"/>
        <c:crossBetween val="between"/>
        <c:majorUnit val="1000"/>
        <c:minorUnit val="1000"/>
      </c:valAx>
      <c:spPr>
        <a:gradFill>
          <a:gsLst>
            <a:gs pos="0">
              <a:srgbClr val="92D050">
                <a:lumMod val="71000"/>
                <a:lumOff val="29000"/>
              </a:srgbClr>
            </a:gs>
            <a:gs pos="100000">
              <a:schemeClr val="accent5">
                <a:lumMod val="25000"/>
                <a:lumOff val="75000"/>
              </a:schemeClr>
            </a:gs>
          </a:gsLst>
          <a:lin ang="5400000" scaled="0"/>
        </a:gradFill>
      </c:spPr>
    </c:plotArea>
    <c:plotVisOnly val="1"/>
    <c:dispBlanksAs val="gap"/>
    <c:showDLblsOverMax val="0"/>
  </c:chart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18"/>
    </mc:Choice>
    <mc:Fallback>
      <c:style val="18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6329267715026833"/>
          <c:y val="0.17330308780654496"/>
          <c:w val="0.48239349491644534"/>
          <c:h val="0.79374470157989252"/>
        </c:manualLayout>
      </c:layout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Inimesi</c:v>
                </c:pt>
              </c:strCache>
            </c:strRef>
          </c:tx>
          <c:dPt>
            <c:idx val="1"/>
            <c:bubble3D val="0"/>
            <c:spPr>
              <a:gradFill>
                <a:gsLst>
                  <a:gs pos="100000">
                    <a:srgbClr val="C00000"/>
                  </a:gs>
                  <a:gs pos="0">
                    <a:srgbClr val="FF0000">
                      <a:lumMod val="59000"/>
                    </a:srgbClr>
                  </a:gs>
                </a:gsLst>
                <a:lin ang="5400000" scaled="0"/>
              </a:gradFill>
            </c:spPr>
            <c:extLst>
              <c:ext xmlns:c16="http://schemas.microsoft.com/office/drawing/2014/chart" uri="{C3380CC4-5D6E-409C-BE32-E72D297353CC}">
                <c16:uniqueId val="{00000001-EE66-8E4B-90AF-6F24BE9ECBA0}"/>
              </c:ext>
            </c:extLst>
          </c:dPt>
          <c:dPt>
            <c:idx val="4"/>
            <c:bubble3D val="0"/>
            <c:spPr>
              <a:solidFill>
                <a:srgbClr val="FFC000"/>
              </a:solidFill>
            </c:spPr>
            <c:extLst>
              <c:ext xmlns:c16="http://schemas.microsoft.com/office/drawing/2014/chart" uri="{C3380CC4-5D6E-409C-BE32-E72D297353CC}">
                <c16:uniqueId val="{00000003-EE66-8E4B-90AF-6F24BE9ECBA0}"/>
              </c:ext>
            </c:extLst>
          </c:dPt>
          <c:dLbls>
            <c:dLbl>
              <c:idx val="0"/>
              <c:layout>
                <c:manualLayout>
                  <c:x val="6.6211571827608104E-2"/>
                  <c:y val="-1.0263954134478902E-2"/>
                </c:manualLayout>
              </c:layout>
              <c:showLegendKey val="0"/>
              <c:showVal val="1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EE66-8E4B-90AF-6F24BE9ECBA0}"/>
                </c:ext>
              </c:extLst>
            </c:dLbl>
            <c:dLbl>
              <c:idx val="1"/>
              <c:layout>
                <c:manualLayout>
                  <c:x val="-8.5658266766141258E-2"/>
                  <c:y val="-0.16145724354385771"/>
                </c:manualLayout>
              </c:layout>
              <c:spPr/>
              <c:txPr>
                <a:bodyPr/>
                <a:lstStyle/>
                <a:p>
                  <a:pPr>
                    <a:defRPr sz="2000" b="1">
                      <a:solidFill>
                        <a:schemeClr val="bg1"/>
                      </a:solidFill>
                    </a:defRPr>
                  </a:pPr>
                  <a:endParaRPr lang="en-US"/>
                </a:p>
              </c:txPr>
              <c:showLegendKey val="0"/>
              <c:showVal val="1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EE66-8E4B-90AF-6F24BE9ECBA0}"/>
                </c:ext>
              </c:extLst>
            </c:dLbl>
            <c:dLbl>
              <c:idx val="2"/>
              <c:layout>
                <c:manualLayout>
                  <c:x val="-0.11427870038545865"/>
                  <c:y val="0.20260371485431444"/>
                </c:manualLayout>
              </c:layout>
              <c:showLegendKey val="0"/>
              <c:showVal val="1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EE66-8E4B-90AF-6F24BE9ECBA0}"/>
                </c:ext>
              </c:extLst>
            </c:dLbl>
            <c:dLbl>
              <c:idx val="3"/>
              <c:layout>
                <c:manualLayout>
                  <c:x val="-2.9836997447142535E-2"/>
                  <c:y val="5.5802546308108382E-3"/>
                </c:manualLayout>
              </c:layout>
              <c:showLegendKey val="0"/>
              <c:showVal val="1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>
                  <c15:layout>
                    <c:manualLayout>
                      <c:w val="0.23780581687827618"/>
                      <c:h val="0.21800278550445329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6-EE66-8E4B-90AF-6F24BE9ECBA0}"/>
                </c:ext>
              </c:extLst>
            </c:dLbl>
            <c:dLbl>
              <c:idx val="4"/>
              <c:layout>
                <c:manualLayout>
                  <c:x val="2.1055841036639645E-2"/>
                  <c:y val="-2.072269294411324E-2"/>
                </c:manualLayout>
              </c:layout>
              <c:tx>
                <c:rich>
                  <a:bodyPr/>
                  <a:lstStyle/>
                  <a:p>
                    <a:pPr>
                      <a:defRPr sz="1400" b="1">
                        <a:solidFill>
                          <a:sysClr val="windowText" lastClr="000000"/>
                        </a:solidFill>
                      </a:defRPr>
                    </a:pPr>
                    <a:fld id="{EBCEDA7A-C517-4450-83E0-4FE53B6D67AF}" type="CATEGORYNAME">
                      <a:rPr lang="ru-RU" sz="1400"/>
                      <a:pPr>
                        <a:defRPr sz="1400" b="1">
                          <a:solidFill>
                            <a:sysClr val="windowText" lastClr="000000"/>
                          </a:solidFill>
                        </a:defRPr>
                      </a:pPr>
                      <a:t>[CATEGORY NAME]</a:t>
                    </a:fld>
                    <a:r>
                      <a:rPr lang="ru-RU" sz="1400" baseline="0"/>
                      <a:t> </a:t>
                    </a:r>
                    <a:br>
                      <a:rPr lang="ru-RU" sz="1400" baseline="0"/>
                    </a:br>
                    <a:fld id="{F2C7F14F-140B-4011-98EA-5D2FDBCAE923}" type="VALUE">
                      <a:rPr lang="ru-RU" sz="1400" baseline="0"/>
                      <a:pPr>
                        <a:defRPr sz="1400" b="1">
                          <a:solidFill>
                            <a:sysClr val="windowText" lastClr="000000"/>
                          </a:solidFill>
                        </a:defRPr>
                      </a:pPr>
                      <a:t>[VALUE]</a:t>
                    </a:fld>
                    <a:r>
                      <a:rPr lang="ru-RU" sz="1400" baseline="0"/>
                      <a:t> </a:t>
                    </a:r>
                    <a:br>
                      <a:rPr lang="ru-RU" sz="1400" baseline="0"/>
                    </a:br>
                    <a:fld id="{093DA1FB-D6B7-488D-A633-124160362DE2}" type="PERCENTAGE">
                      <a:rPr lang="ru-RU" sz="1400" baseline="0"/>
                      <a:pPr>
                        <a:defRPr sz="1400" b="1">
                          <a:solidFill>
                            <a:sysClr val="windowText" lastClr="000000"/>
                          </a:solidFill>
                        </a:defRPr>
                      </a:pPr>
                      <a:t>[PERCENTAGE]</a:t>
                    </a:fld>
                    <a:endParaRPr lang="ru-RU" sz="1400" baseline="0"/>
                  </a:p>
                </c:rich>
              </c:tx>
              <c:spPr/>
              <c:showLegendKey val="0"/>
              <c:showVal val="1"/>
              <c:showCatName val="1"/>
              <c:showSerName val="0"/>
              <c:showPercent val="1"/>
              <c:showBubbleSize val="0"/>
              <c:separator> </c:separator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EE66-8E4B-90AF-6F24BE9ECBA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400" b="1"/>
                </a:pPr>
                <a:endParaRPr lang="en-US"/>
              </a:p>
            </c:txPr>
            <c:showLegendKey val="0"/>
            <c:showVal val="1"/>
            <c:showCatName val="1"/>
            <c:showSerName val="0"/>
            <c:showPercent val="1"/>
            <c:showBubbleSize val="0"/>
            <c:separator>
</c:separator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Sheet1!$A$2:$A$6</c:f>
              <c:strCache>
                <c:ptCount val="5"/>
                <c:pt idx="0">
                  <c:v>Эстонцы</c:v>
                </c:pt>
                <c:pt idx="1">
                  <c:v>Русские</c:v>
                </c:pt>
                <c:pt idx="2">
                  <c:v>Украинцы</c:v>
                </c:pt>
                <c:pt idx="3">
                  <c:v>Белорусы</c:v>
                </c:pt>
                <c:pt idx="4">
                  <c:v>Другие</c:v>
                </c:pt>
              </c:strCache>
            </c:strRef>
          </c:cat>
          <c:val>
            <c:numRef>
              <c:f>Sheet1!$B$2:$B$6</c:f>
              <c:numCache>
                <c:formatCode>0</c:formatCode>
                <c:ptCount val="5"/>
                <c:pt idx="0">
                  <c:v>2414</c:v>
                </c:pt>
                <c:pt idx="1">
                  <c:v>47269</c:v>
                </c:pt>
                <c:pt idx="2">
                  <c:v>1302</c:v>
                </c:pt>
                <c:pt idx="3">
                  <c:v>999</c:v>
                </c:pt>
                <c:pt idx="4">
                  <c:v>3154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EE66-8E4B-90AF-6F24BE9ECBA0}"/>
            </c:ext>
          </c:extLst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  <c:firstSliceAng val="0"/>
      </c:pieChart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18"/>
    </mc:Choice>
    <mc:Fallback>
      <c:style val="18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2912470952749805"/>
          <c:y val="0.13569966728972566"/>
          <c:w val="0.48011969607126603"/>
          <c:h val="0.82080317450039308"/>
        </c:manualLayout>
      </c:layout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Inimesi</c:v>
                </c:pt>
              </c:strCache>
            </c:strRef>
          </c:tx>
          <c:dPt>
            <c:idx val="0"/>
            <c:bubble3D val="0"/>
            <c:spPr>
              <a:gradFill>
                <a:gsLst>
                  <a:gs pos="0">
                    <a:srgbClr val="002060"/>
                  </a:gs>
                  <a:gs pos="100000">
                    <a:srgbClr val="0070C0"/>
                  </a:gs>
                </a:gsLst>
                <a:lin ang="5400000" scaled="0"/>
              </a:gradFill>
            </c:spPr>
            <c:extLst>
              <c:ext xmlns:c16="http://schemas.microsoft.com/office/drawing/2014/chart" uri="{C3380CC4-5D6E-409C-BE32-E72D297353CC}">
                <c16:uniqueId val="{00000001-8680-1F47-BDD7-DEE7CC3B334B}"/>
              </c:ext>
            </c:extLst>
          </c:dPt>
          <c:dPt>
            <c:idx val="1"/>
            <c:bubble3D val="0"/>
            <c:spPr>
              <a:gradFill>
                <a:gsLst>
                  <a:gs pos="0">
                    <a:srgbClr val="851D1D"/>
                  </a:gs>
                  <a:gs pos="100000">
                    <a:srgbClr val="C00000"/>
                  </a:gs>
                </a:gsLst>
                <a:lin ang="5400000" scaled="0"/>
              </a:gradFill>
            </c:spPr>
            <c:extLst>
              <c:ext xmlns:c16="http://schemas.microsoft.com/office/drawing/2014/chart" uri="{C3380CC4-5D6E-409C-BE32-E72D297353CC}">
                <c16:uniqueId val="{00000003-8680-1F47-BDD7-DEE7CC3B334B}"/>
              </c:ext>
            </c:extLst>
          </c:dPt>
          <c:dPt>
            <c:idx val="2"/>
            <c:bubble3D val="0"/>
            <c:spPr>
              <a:gradFill>
                <a:gsLst>
                  <a:gs pos="0">
                    <a:schemeClr val="bg1">
                      <a:lumMod val="50000"/>
                    </a:schemeClr>
                  </a:gs>
                  <a:gs pos="100000">
                    <a:schemeClr val="tx1">
                      <a:lumMod val="65000"/>
                      <a:lumOff val="35000"/>
                    </a:schemeClr>
                  </a:gs>
                </a:gsLst>
                <a:lin ang="5400000" scaled="0"/>
              </a:gradFill>
            </c:spPr>
            <c:extLst>
              <c:ext xmlns:c16="http://schemas.microsoft.com/office/drawing/2014/chart" uri="{C3380CC4-5D6E-409C-BE32-E72D297353CC}">
                <c16:uniqueId val="{00000005-8680-1F47-BDD7-DEE7CC3B334B}"/>
              </c:ext>
            </c:extLst>
          </c:dPt>
          <c:dPt>
            <c:idx val="3"/>
            <c:bubble3D val="0"/>
            <c:spPr>
              <a:solidFill>
                <a:srgbClr val="FFC000"/>
              </a:solidFill>
            </c:spPr>
            <c:extLst>
              <c:ext xmlns:c16="http://schemas.microsoft.com/office/drawing/2014/chart" uri="{C3380CC4-5D6E-409C-BE32-E72D297353CC}">
                <c16:uniqueId val="{00000007-8680-1F47-BDD7-DEE7CC3B334B}"/>
              </c:ext>
            </c:extLst>
          </c:dPt>
          <c:dPt>
            <c:idx val="4"/>
            <c:bubble3D val="0"/>
            <c:spPr>
              <a:solidFill>
                <a:srgbClr val="FFC000"/>
              </a:solidFill>
            </c:spPr>
            <c:extLst>
              <c:ext xmlns:c16="http://schemas.microsoft.com/office/drawing/2014/chart" uri="{C3380CC4-5D6E-409C-BE32-E72D297353CC}">
                <c16:uniqueId val="{00000009-8680-1F47-BDD7-DEE7CC3B334B}"/>
              </c:ext>
            </c:extLst>
          </c:dPt>
          <c:dLbls>
            <c:dLbl>
              <c:idx val="0"/>
              <c:layout>
                <c:manualLayout>
                  <c:x val="-0.15451306304620005"/>
                  <c:y val="-0.1533726543202566"/>
                </c:manualLayout>
              </c:layout>
              <c:numFmt formatCode="General" sourceLinked="0"/>
              <c:spPr/>
              <c:txPr>
                <a:bodyPr/>
                <a:lstStyle/>
                <a:p>
                  <a:pPr>
                    <a:defRPr sz="1800" b="1">
                      <a:solidFill>
                        <a:schemeClr val="bg1"/>
                      </a:solidFill>
                    </a:defRPr>
                  </a:pPr>
                  <a:endParaRPr lang="en-US"/>
                </a:p>
              </c:txPr>
              <c:showLegendKey val="0"/>
              <c:showVal val="1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8680-1F47-BDD7-DEE7CC3B334B}"/>
                </c:ext>
              </c:extLst>
            </c:dLbl>
            <c:dLbl>
              <c:idx val="1"/>
              <c:layout>
                <c:manualLayout>
                  <c:x val="0.20920659962495688"/>
                  <c:y val="0.15611776508272393"/>
                </c:manualLayout>
              </c:layout>
              <c:numFmt formatCode="General" sourceLinked="0"/>
              <c:spPr/>
              <c:txPr>
                <a:bodyPr/>
                <a:lstStyle/>
                <a:p>
                  <a:pPr>
                    <a:defRPr sz="1600" b="1">
                      <a:solidFill>
                        <a:schemeClr val="bg1"/>
                      </a:solidFill>
                    </a:defRPr>
                  </a:pPr>
                  <a:endParaRPr lang="en-US"/>
                </a:p>
              </c:txPr>
              <c:showLegendKey val="0"/>
              <c:showVal val="1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8680-1F47-BDD7-DEE7CC3B334B}"/>
                </c:ext>
              </c:extLst>
            </c:dLbl>
            <c:dLbl>
              <c:idx val="2"/>
              <c:layout>
                <c:manualLayout>
                  <c:x val="4.4994233255667711E-2"/>
                  <c:y val="1.6520678158473433E-2"/>
                </c:manualLayout>
              </c:layout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/>
                <a:lstStyle/>
                <a:p>
                  <a:pPr>
                    <a:defRPr sz="1400" b="1"/>
                  </a:pPr>
                  <a:endParaRPr lang="en-US"/>
                </a:p>
              </c:txPr>
              <c:showLegendKey val="0"/>
              <c:showVal val="1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>
                  <c15:layout>
                    <c:manualLayout>
                      <c:w val="0.22752216124947236"/>
                      <c:h val="0.25715315315315318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5-8680-1F47-BDD7-DEE7CC3B334B}"/>
                </c:ext>
              </c:extLst>
            </c:dLbl>
            <c:dLbl>
              <c:idx val="3"/>
              <c:layout>
                <c:manualLayout>
                  <c:x val="8.2390323835101031E-2"/>
                  <c:y val="0.12318422359367241"/>
                </c:manualLayout>
              </c:layout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/>
                <a:lstStyle/>
                <a:p>
                  <a:pPr>
                    <a:defRPr sz="1400" b="1"/>
                  </a:pPr>
                  <a:endParaRPr lang="en-US"/>
                </a:p>
              </c:txPr>
              <c:showLegendKey val="0"/>
              <c:showVal val="1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8680-1F47-BDD7-DEE7CC3B334B}"/>
                </c:ext>
              </c:extLst>
            </c:dLbl>
            <c:dLbl>
              <c:idx val="4"/>
              <c:numFmt formatCode="General" sourceLinked="0"/>
              <c:spPr/>
              <c:txPr>
                <a:bodyPr/>
                <a:lstStyle/>
                <a:p>
                  <a:pPr>
                    <a:defRPr sz="1200" b="1">
                      <a:solidFill>
                        <a:sysClr val="windowText" lastClr="000000"/>
                      </a:solidFill>
                    </a:defRPr>
                  </a:pPr>
                  <a:endParaRPr lang="en-US"/>
                </a:p>
              </c:txPr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8680-1F47-BDD7-DEE7CC3B334B}"/>
                </c:ext>
              </c:extLst>
            </c:dLbl>
            <c:numFmt formatCode="General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/>
                </a:pPr>
                <a:endParaRPr lang="en-US"/>
              </a:p>
            </c:txPr>
            <c:showLegendKey val="0"/>
            <c:showVal val="1"/>
            <c:showCatName val="1"/>
            <c:showSerName val="0"/>
            <c:showPercent val="1"/>
            <c:showBubbleSize val="0"/>
            <c:separator>
</c:separator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Sheet1!$A$17:$A$20</c:f>
              <c:strCache>
                <c:ptCount val="4"/>
                <c:pt idx="0">
                  <c:v>Эстонское</c:v>
                </c:pt>
                <c:pt idx="1">
                  <c:v>Российское</c:v>
                </c:pt>
                <c:pt idx="2">
                  <c:v>Не определено</c:v>
                </c:pt>
                <c:pt idx="3">
                  <c:v>Другое</c:v>
                </c:pt>
              </c:strCache>
            </c:strRef>
          </c:cat>
          <c:val>
            <c:numRef>
              <c:f>Sheet1!$B$17:$B$20</c:f>
              <c:numCache>
                <c:formatCode>0</c:formatCode>
                <c:ptCount val="4"/>
                <c:pt idx="0">
                  <c:v>26198</c:v>
                </c:pt>
                <c:pt idx="1">
                  <c:v>19726</c:v>
                </c:pt>
                <c:pt idx="2">
                  <c:v>7434</c:v>
                </c:pt>
                <c:pt idx="3">
                  <c:v>1780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8680-1F47-BDD7-DEE7CC3B334B}"/>
            </c:ext>
          </c:extLst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  <c:firstSliceAng val="60"/>
      </c:pieChart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lineChart>
        <c:grouping val="standard"/>
        <c:varyColors val="0"/>
        <c:ser>
          <c:idx val="1"/>
          <c:order val="0"/>
          <c:tx>
            <c:strRef>
              <c:f>'RV112 ELUSSÜNDINUD(20)'!$B$5</c:f>
              <c:strCache>
                <c:ptCount val="1"/>
                <c:pt idx="0">
                  <c:v>Рождения</c:v>
                </c:pt>
              </c:strCache>
            </c:strRef>
          </c:tx>
          <c:spPr>
            <a:ln w="63500">
              <a:solidFill>
                <a:srgbClr val="00B050"/>
              </a:solidFill>
            </a:ln>
          </c:spPr>
          <c:marker>
            <c:symbol val="circle"/>
            <c:size val="10"/>
            <c:spPr>
              <a:gradFill>
                <a:gsLst>
                  <a:gs pos="1000">
                    <a:srgbClr val="00B050"/>
                  </a:gs>
                  <a:gs pos="100000">
                    <a:srgbClr val="156B13"/>
                  </a:gs>
                </a:gsLst>
                <a:lin ang="5400000" scaled="0"/>
              </a:gradFill>
              <a:ln>
                <a:solidFill>
                  <a:schemeClr val="tx1"/>
                </a:solidFill>
              </a:ln>
            </c:spPr>
          </c:marker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>
                    <a:solidFill>
                      <a:srgbClr val="003300"/>
                    </a:solidFill>
                  </a:defRPr>
                </a:pPr>
                <a:endParaRPr lang="en-US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'RV112 ELUSSÜNDINUD(20)'!$B$29:$B$38</c:f>
              <c:strCache>
                <c:ptCount val="10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  <c:pt idx="5">
                  <c:v>2016</c:v>
                </c:pt>
                <c:pt idx="6">
                  <c:v>2017</c:v>
                </c:pt>
                <c:pt idx="7">
                  <c:v>2018</c:v>
                </c:pt>
                <c:pt idx="8">
                  <c:v>2019</c:v>
                </c:pt>
                <c:pt idx="9">
                  <c:v>2020</c:v>
                </c:pt>
              </c:strCache>
            </c:strRef>
          </c:cat>
          <c:val>
            <c:numRef>
              <c:f>'RV112 ELUSSÜNDINUD(20)'!$C$29:$C$38</c:f>
              <c:numCache>
                <c:formatCode>General</c:formatCode>
                <c:ptCount val="10"/>
                <c:pt idx="0">
                  <c:v>523</c:v>
                </c:pt>
                <c:pt idx="1">
                  <c:v>471</c:v>
                </c:pt>
                <c:pt idx="2">
                  <c:v>496</c:v>
                </c:pt>
                <c:pt idx="3">
                  <c:v>482</c:v>
                </c:pt>
                <c:pt idx="4">
                  <c:v>492</c:v>
                </c:pt>
                <c:pt idx="5">
                  <c:v>503</c:v>
                </c:pt>
                <c:pt idx="6">
                  <c:v>421</c:v>
                </c:pt>
                <c:pt idx="7">
                  <c:v>427</c:v>
                </c:pt>
                <c:pt idx="8">
                  <c:v>382</c:v>
                </c:pt>
                <c:pt idx="9">
                  <c:v>371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DEBD-4D43-98B3-D3E9E6BE172F}"/>
            </c:ext>
          </c:extLst>
        </c:ser>
        <c:ser>
          <c:idx val="3"/>
          <c:order val="1"/>
          <c:tx>
            <c:strRef>
              <c:f>'RV112 ELUSSÜNDINUD(20)'!$F$5</c:f>
              <c:strCache>
                <c:ptCount val="1"/>
                <c:pt idx="0">
                  <c:v>Смерти</c:v>
                </c:pt>
              </c:strCache>
            </c:strRef>
          </c:tx>
          <c:spPr>
            <a:ln w="63500">
              <a:solidFill>
                <a:srgbClr val="0070C0"/>
              </a:solidFill>
            </a:ln>
          </c:spPr>
          <c:marker>
            <c:symbol val="diamond"/>
            <c:size val="12"/>
            <c:spPr>
              <a:gradFill>
                <a:gsLst>
                  <a:gs pos="0">
                    <a:srgbClr val="181CC7"/>
                  </a:gs>
                  <a:gs pos="100000">
                    <a:srgbClr val="0070C0"/>
                  </a:gs>
                </a:gsLst>
                <a:lin ang="5400000" scaled="0"/>
              </a:gradFill>
              <a:ln>
                <a:solidFill>
                  <a:schemeClr val="tx1"/>
                </a:solidFill>
              </a:ln>
            </c:spPr>
          </c:marker>
          <c:dLbls>
            <c:dLbl>
              <c:idx val="1"/>
              <c:layout>
                <c:manualLayout>
                  <c:x val="-4.9229333512798082E-2"/>
                  <c:y val="-4.968956962571459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DEBD-4D43-98B3-D3E9E6BE172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>
                    <a:solidFill>
                      <a:srgbClr val="002060"/>
                    </a:solidFill>
                  </a:defRPr>
                </a:pPr>
                <a:endParaRPr lang="en-US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'RV112 ELUSSÜNDINUD(20)'!$B$29:$B$38</c:f>
              <c:strCache>
                <c:ptCount val="10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  <c:pt idx="5">
                  <c:v>2016</c:v>
                </c:pt>
                <c:pt idx="6">
                  <c:v>2017</c:v>
                </c:pt>
                <c:pt idx="7">
                  <c:v>2018</c:v>
                </c:pt>
                <c:pt idx="8">
                  <c:v>2019</c:v>
                </c:pt>
                <c:pt idx="9">
                  <c:v>2020</c:v>
                </c:pt>
              </c:strCache>
            </c:strRef>
          </c:cat>
          <c:val>
            <c:numRef>
              <c:f>'RV112 ELUSSÜNDINUD(20)'!$H$29:$H$38</c:f>
              <c:numCache>
                <c:formatCode>General</c:formatCode>
                <c:ptCount val="10"/>
                <c:pt idx="0">
                  <c:v>790</c:v>
                </c:pt>
                <c:pt idx="1">
                  <c:v>843</c:v>
                </c:pt>
                <c:pt idx="2">
                  <c:v>762</c:v>
                </c:pt>
                <c:pt idx="3">
                  <c:v>786</c:v>
                </c:pt>
                <c:pt idx="4">
                  <c:v>778</c:v>
                </c:pt>
                <c:pt idx="5">
                  <c:v>837</c:v>
                </c:pt>
                <c:pt idx="6">
                  <c:v>837</c:v>
                </c:pt>
                <c:pt idx="7">
                  <c:v>885</c:v>
                </c:pt>
                <c:pt idx="8">
                  <c:v>853</c:v>
                </c:pt>
                <c:pt idx="9">
                  <c:v>840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DEBD-4D43-98B3-D3E9E6BE172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13299456"/>
        <c:axId val="113300992"/>
      </c:lineChart>
      <c:catAx>
        <c:axId val="11329945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200"/>
            </a:pPr>
            <a:endParaRPr lang="en-US"/>
          </a:p>
        </c:txPr>
        <c:crossAx val="113300992"/>
        <c:crosses val="autoZero"/>
        <c:auto val="1"/>
        <c:lblAlgn val="ctr"/>
        <c:lblOffset val="100"/>
        <c:noMultiLvlLbl val="0"/>
      </c:catAx>
      <c:valAx>
        <c:axId val="113300992"/>
        <c:scaling>
          <c:orientation val="minMax"/>
          <c:max val="1100"/>
          <c:min val="300"/>
        </c:scaling>
        <c:delete val="0"/>
        <c:axPos val="l"/>
        <c:majorGridlines>
          <c:spPr>
            <a:ln w="0">
              <a:solidFill>
                <a:schemeClr val="bg1">
                  <a:lumMod val="75000"/>
                </a:schemeClr>
              </a:solidFill>
            </a:ln>
          </c:spPr>
        </c:majorGridlines>
        <c:numFmt formatCode="General" sourceLinked="1"/>
        <c:majorTickMark val="out"/>
        <c:minorTickMark val="none"/>
        <c:tickLblPos val="nextTo"/>
        <c:crossAx val="113299456"/>
        <c:crosses val="autoZero"/>
        <c:crossBetween val="between"/>
      </c:valAx>
      <c:spPr>
        <a:gradFill>
          <a:gsLst>
            <a:gs pos="0">
              <a:srgbClr val="85C2FF"/>
            </a:gs>
            <a:gs pos="63000">
              <a:srgbClr val="FFEBFA"/>
            </a:gs>
          </a:gsLst>
          <a:lin ang="5400000" scaled="0"/>
        </a:gradFill>
      </c:spPr>
    </c:plotArea>
    <c:legend>
      <c:legendPos val="b"/>
      <c:legendEntry>
        <c:idx val="0"/>
        <c:txPr>
          <a:bodyPr/>
          <a:lstStyle/>
          <a:p>
            <a:pPr>
              <a:defRPr sz="1100" b="1">
                <a:solidFill>
                  <a:srgbClr val="003300"/>
                </a:solidFill>
              </a:defRPr>
            </a:pPr>
            <a:endParaRPr lang="en-US"/>
          </a:p>
        </c:txPr>
      </c:legendEntry>
      <c:legendEntry>
        <c:idx val="1"/>
        <c:txPr>
          <a:bodyPr/>
          <a:lstStyle/>
          <a:p>
            <a:pPr>
              <a:defRPr sz="1100" b="1">
                <a:solidFill>
                  <a:srgbClr val="002060"/>
                </a:solidFill>
              </a:defRPr>
            </a:pPr>
            <a:endParaRPr lang="en-US"/>
          </a:p>
        </c:txPr>
      </c:legendEntry>
      <c:overlay val="0"/>
      <c:txPr>
        <a:bodyPr/>
        <a:lstStyle/>
        <a:p>
          <a:pPr>
            <a:defRPr sz="1100"/>
          </a:pPr>
          <a:endParaRPr lang="en-US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6.5247055741531987E-2"/>
          <c:y val="3.7911967509098074E-2"/>
          <c:w val="0.91159017314876067"/>
          <c:h val="0.70578821492285293"/>
        </c:manualLayout>
      </c:layout>
      <c:lineChart>
        <c:grouping val="standard"/>
        <c:varyColors val="0"/>
        <c:ser>
          <c:idx val="3"/>
          <c:order val="0"/>
          <c:tx>
            <c:strRef>
              <c:f>'ABIELLUJAD ja LAHUTAJAD'!$C$6</c:f>
              <c:strCache>
                <c:ptCount val="1"/>
                <c:pt idx="0">
                  <c:v>Браки (муж.)</c:v>
                </c:pt>
              </c:strCache>
            </c:strRef>
          </c:tx>
          <c:spPr>
            <a:ln w="63500">
              <a:solidFill>
                <a:srgbClr val="0070C0"/>
              </a:solidFill>
            </a:ln>
          </c:spPr>
          <c:marker>
            <c:symbol val="diamond"/>
            <c:size val="12"/>
            <c:spPr>
              <a:gradFill>
                <a:gsLst>
                  <a:gs pos="0">
                    <a:srgbClr val="181CC7"/>
                  </a:gs>
                  <a:gs pos="100000">
                    <a:srgbClr val="0070C0"/>
                  </a:gs>
                </a:gsLst>
                <a:lin ang="5400000" scaled="0"/>
              </a:gradFill>
              <a:ln>
                <a:solidFill>
                  <a:schemeClr val="tx1"/>
                </a:solidFill>
              </a:ln>
            </c:spPr>
          </c:marker>
          <c:dLbls>
            <c:dLbl>
              <c:idx val="0"/>
              <c:layout>
                <c:manualLayout>
                  <c:x val="-3.7781329673721088E-2"/>
                  <c:y val="4.51781024569391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44A7-8F40-AC92-4FDC035D4451}"/>
                </c:ext>
              </c:extLst>
            </c:dLbl>
            <c:dLbl>
              <c:idx val="1"/>
              <c:layout>
                <c:manualLayout>
                  <c:x val="-3.6885248650077612E-2"/>
                  <c:y val="4.793273335077134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44A7-8F40-AC92-4FDC035D4451}"/>
                </c:ext>
              </c:extLst>
            </c:dLbl>
            <c:dLbl>
              <c:idx val="2"/>
              <c:layout>
                <c:manualLayout>
                  <c:x val="-3.5941970488219413E-2"/>
                  <c:y val="4.130545871448949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44A7-8F40-AC92-4FDC035D4451}"/>
                </c:ext>
              </c:extLst>
            </c:dLbl>
            <c:dLbl>
              <c:idx val="3"/>
              <c:layout>
                <c:manualLayout>
                  <c:x val="-3.6045346026661922E-2"/>
                  <c:y val="4.393712799630023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44A7-8F40-AC92-4FDC035D4451}"/>
                </c:ext>
              </c:extLst>
            </c:dLbl>
            <c:dLbl>
              <c:idx val="5"/>
              <c:layout>
                <c:manualLayout>
                  <c:x val="-3.4831367068877482E-2"/>
                  <c:y val="4.694258755413004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44A7-8F40-AC92-4FDC035D4451}"/>
                </c:ext>
              </c:extLst>
            </c:dLbl>
            <c:dLbl>
              <c:idx val="6"/>
              <c:layout>
                <c:manualLayout>
                  <c:x val="-3.7798298683394592E-2"/>
                  <c:y val="4.521578589143054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44A7-8F40-AC92-4FDC035D4451}"/>
                </c:ext>
              </c:extLst>
            </c:dLbl>
            <c:dLbl>
              <c:idx val="7"/>
              <c:layout>
                <c:manualLayout>
                  <c:x val="-3.7037598630015302E-2"/>
                  <c:y val="5.690758770225037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44A7-8F40-AC92-4FDC035D4451}"/>
                </c:ext>
              </c:extLst>
            </c:dLbl>
            <c:dLbl>
              <c:idx val="8"/>
              <c:layout>
                <c:manualLayout>
                  <c:x val="-3.6040955631399314E-2"/>
                  <c:y val="-5.545373189907325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44A7-8F40-AC92-4FDC035D4451}"/>
                </c:ext>
              </c:extLst>
            </c:dLbl>
            <c:dLbl>
              <c:idx val="9"/>
              <c:layout>
                <c:manualLayout>
                  <c:x val="-3.6040955631399439E-2"/>
                  <c:y val="4.82838729826962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44A7-8F40-AC92-4FDC035D4451}"/>
                </c:ext>
              </c:extLst>
            </c:dLbl>
            <c:dLbl>
              <c:idx val="13"/>
              <c:layout>
                <c:manualLayout>
                  <c:x val="-4.3540489642184557E-2"/>
                  <c:y val="6.353940311236838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44A7-8F40-AC92-4FDC035D4451}"/>
                </c:ext>
              </c:extLst>
            </c:dLbl>
            <c:dLbl>
              <c:idx val="14"/>
              <c:layout>
                <c:manualLayout>
                  <c:x val="-3.2354938683512018E-2"/>
                  <c:y val="4.523276695676198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44A7-8F40-AC92-4FDC035D445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>
                    <a:solidFill>
                      <a:srgbClr val="002060"/>
                    </a:solidFill>
                  </a:defRPr>
                </a:pPr>
                <a:endParaRPr lang="en-US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'ABIELLUJAD ja LAHUTAJAD'!$B$17:$B$26</c:f>
              <c:strCache>
                <c:ptCount val="10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  <c:pt idx="5">
                  <c:v>2016</c:v>
                </c:pt>
                <c:pt idx="6">
                  <c:v>2017</c:v>
                </c:pt>
                <c:pt idx="7">
                  <c:v>2018</c:v>
                </c:pt>
                <c:pt idx="8">
                  <c:v>2019</c:v>
                </c:pt>
                <c:pt idx="9">
                  <c:v>2020</c:v>
                </c:pt>
              </c:strCache>
            </c:strRef>
          </c:cat>
          <c:val>
            <c:numRef>
              <c:f>'ABIELLUJAD ja LAHUTAJAD'!$C$17:$C$26</c:f>
              <c:numCache>
                <c:formatCode>General</c:formatCode>
                <c:ptCount val="10"/>
                <c:pt idx="0">
                  <c:v>301</c:v>
                </c:pt>
                <c:pt idx="1">
                  <c:v>327</c:v>
                </c:pt>
                <c:pt idx="2">
                  <c:v>303</c:v>
                </c:pt>
                <c:pt idx="3">
                  <c:v>303</c:v>
                </c:pt>
                <c:pt idx="4">
                  <c:v>361</c:v>
                </c:pt>
                <c:pt idx="5">
                  <c:v>272</c:v>
                </c:pt>
                <c:pt idx="6">
                  <c:v>295</c:v>
                </c:pt>
                <c:pt idx="7">
                  <c:v>282</c:v>
                </c:pt>
                <c:pt idx="8">
                  <c:v>275</c:v>
                </c:pt>
                <c:pt idx="9">
                  <c:v>218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B-44A7-8F40-AC92-4FDC035D4451}"/>
            </c:ext>
          </c:extLst>
        </c:ser>
        <c:ser>
          <c:idx val="1"/>
          <c:order val="1"/>
          <c:tx>
            <c:strRef>
              <c:f>'ABIELLUJAD ja LAHUTAJAD'!$D$6</c:f>
              <c:strCache>
                <c:ptCount val="1"/>
                <c:pt idx="0">
                  <c:v>Браки (жен.)</c:v>
                </c:pt>
              </c:strCache>
            </c:strRef>
          </c:tx>
          <c:spPr>
            <a:ln w="63500">
              <a:solidFill>
                <a:srgbClr val="FF01E1"/>
              </a:solidFill>
            </a:ln>
          </c:spPr>
          <c:marker>
            <c:symbol val="circle"/>
            <c:size val="10"/>
            <c:spPr>
              <a:gradFill>
                <a:gsLst>
                  <a:gs pos="0">
                    <a:srgbClr val="FF0000"/>
                  </a:gs>
                  <a:gs pos="100000">
                    <a:srgbClr val="FF01E1"/>
                  </a:gs>
                </a:gsLst>
                <a:lin ang="5400000" scaled="0"/>
              </a:gradFill>
              <a:ln>
                <a:solidFill>
                  <a:schemeClr val="tx1"/>
                </a:solidFill>
              </a:ln>
            </c:spPr>
          </c:marker>
          <c:dLbls>
            <c:dLbl>
              <c:idx val="0"/>
              <c:layout>
                <c:manualLayout>
                  <c:x val="-3.4484030484190895E-2"/>
                  <c:y val="-4.520540923275624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44A7-8F40-AC92-4FDC035D4451}"/>
                </c:ext>
              </c:extLst>
            </c:dLbl>
            <c:dLbl>
              <c:idx val="1"/>
              <c:layout>
                <c:manualLayout>
                  <c:x val="-3.2865290494016805E-2"/>
                  <c:y val="-5.133482227121476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44A7-8F40-AC92-4FDC035D4451}"/>
                </c:ext>
              </c:extLst>
            </c:dLbl>
            <c:dLbl>
              <c:idx val="2"/>
              <c:layout>
                <c:manualLayout>
                  <c:x val="-3.5184757195452991E-2"/>
                  <c:y val="-4.634966395790915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44A7-8F40-AC92-4FDC035D4451}"/>
                </c:ext>
              </c:extLst>
            </c:dLbl>
            <c:dLbl>
              <c:idx val="4"/>
              <c:layout>
                <c:manualLayout>
                  <c:x val="-3.3912149633173051E-2"/>
                  <c:y val="-5.281728799918317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44A7-8F40-AC92-4FDC035D4451}"/>
                </c:ext>
              </c:extLst>
            </c:dLbl>
            <c:dLbl>
              <c:idx val="5"/>
              <c:layout>
                <c:manualLayout>
                  <c:x val="-2.4095563139931678E-2"/>
                  <c:y val="-6.048805684186502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44A7-8F40-AC92-4FDC035D4451}"/>
                </c:ext>
              </c:extLst>
            </c:dLbl>
            <c:dLbl>
              <c:idx val="6"/>
              <c:layout>
                <c:manualLayout>
                  <c:x val="-4.020789774159586E-2"/>
                  <c:y val="-4.938179066289482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44A7-8F40-AC92-4FDC035D4451}"/>
                </c:ext>
              </c:extLst>
            </c:dLbl>
            <c:dLbl>
              <c:idx val="7"/>
              <c:layout>
                <c:manualLayout>
                  <c:x val="-2.8019929712175741E-2"/>
                  <c:y val="-5.148248917397905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2-44A7-8F40-AC92-4FDC035D4451}"/>
                </c:ext>
              </c:extLst>
            </c:dLbl>
            <c:dLbl>
              <c:idx val="8"/>
              <c:layout>
                <c:manualLayout>
                  <c:x val="-3.4461718309102274E-2"/>
                  <c:y val="4.214826693574064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3-44A7-8F40-AC92-4FDC035D4451}"/>
                </c:ext>
              </c:extLst>
            </c:dLbl>
            <c:dLbl>
              <c:idx val="9"/>
              <c:layout>
                <c:manualLayout>
                  <c:x val="-3.4334470989761216E-2"/>
                  <c:y val="-4.828363273812746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4-44A7-8F40-AC92-4FDC035D4451}"/>
                </c:ext>
              </c:extLst>
            </c:dLbl>
            <c:dLbl>
              <c:idx val="14"/>
              <c:layout>
                <c:manualLayout>
                  <c:x val="-1.7289025312513903E-2"/>
                  <c:y val="-5.133473876406181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5-44A7-8F40-AC92-4FDC035D445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 i="1">
                    <a:solidFill>
                      <a:srgbClr val="FF01E1"/>
                    </a:solidFill>
                  </a:defRPr>
                </a:pPr>
                <a:endParaRPr lang="en-US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'ABIELLUJAD ja LAHUTAJAD'!$B$17:$B$26</c:f>
              <c:strCache>
                <c:ptCount val="10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  <c:pt idx="5">
                  <c:v>2016</c:v>
                </c:pt>
                <c:pt idx="6">
                  <c:v>2017</c:v>
                </c:pt>
                <c:pt idx="7">
                  <c:v>2018</c:v>
                </c:pt>
                <c:pt idx="8">
                  <c:v>2019</c:v>
                </c:pt>
                <c:pt idx="9">
                  <c:v>2020</c:v>
                </c:pt>
              </c:strCache>
            </c:strRef>
          </c:cat>
          <c:val>
            <c:numRef>
              <c:f>'ABIELLUJAD ja LAHUTAJAD'!$D$17:$D$26</c:f>
              <c:numCache>
                <c:formatCode>General</c:formatCode>
                <c:ptCount val="10"/>
                <c:pt idx="0">
                  <c:v>319</c:v>
                </c:pt>
                <c:pt idx="1">
                  <c:v>327</c:v>
                </c:pt>
                <c:pt idx="2">
                  <c:v>315</c:v>
                </c:pt>
                <c:pt idx="3">
                  <c:v>333</c:v>
                </c:pt>
                <c:pt idx="4">
                  <c:v>385</c:v>
                </c:pt>
                <c:pt idx="5">
                  <c:v>288</c:v>
                </c:pt>
                <c:pt idx="6">
                  <c:v>314</c:v>
                </c:pt>
                <c:pt idx="7">
                  <c:v>304</c:v>
                </c:pt>
                <c:pt idx="8">
                  <c:v>263</c:v>
                </c:pt>
                <c:pt idx="9">
                  <c:v>235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16-44A7-8F40-AC92-4FDC035D4451}"/>
            </c:ext>
          </c:extLst>
        </c:ser>
        <c:ser>
          <c:idx val="0"/>
          <c:order val="2"/>
          <c:tx>
            <c:strRef>
              <c:f>'ABIELLUJAD ja LAHUTAJAD'!$E$6</c:f>
              <c:strCache>
                <c:ptCount val="1"/>
                <c:pt idx="0">
                  <c:v>Разводы (муж.)</c:v>
                </c:pt>
              </c:strCache>
            </c:strRef>
          </c:tx>
          <c:spPr>
            <a:ln>
              <a:solidFill>
                <a:srgbClr val="00B0F0"/>
              </a:solidFill>
              <a:prstDash val="dash"/>
            </a:ln>
          </c:spPr>
          <c:marker>
            <c:symbol val="diamond"/>
            <c:size val="10"/>
            <c:spPr>
              <a:gradFill>
                <a:gsLst>
                  <a:gs pos="0">
                    <a:srgbClr val="002060"/>
                  </a:gs>
                  <a:gs pos="100000">
                    <a:srgbClr val="005CBF"/>
                  </a:gs>
                </a:gsLst>
                <a:lin ang="5400000" scaled="0"/>
              </a:gradFill>
            </c:spPr>
          </c:marker>
          <c:dLbls>
            <c:dLbl>
              <c:idx val="0"/>
              <c:layout>
                <c:manualLayout>
                  <c:x val="-3.1749213942113892E-2"/>
                  <c:y val="-5.003045099911709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7-44A7-8F40-AC92-4FDC035D4451}"/>
                </c:ext>
              </c:extLst>
            </c:dLbl>
            <c:dLbl>
              <c:idx val="1"/>
              <c:layout>
                <c:manualLayout>
                  <c:x val="-3.1749213942113892E-2"/>
                  <c:y val="4.455383580484922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8-44A7-8F40-AC92-4FDC035D4451}"/>
                </c:ext>
              </c:extLst>
            </c:dLbl>
            <c:dLbl>
              <c:idx val="8"/>
              <c:layout>
                <c:manualLayout>
                  <c:x val="-3.3333530139368316E-2"/>
                  <c:y val="3.843458862130137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9-44A7-8F40-AC92-4FDC035D4451}"/>
                </c:ext>
              </c:extLst>
            </c:dLbl>
            <c:dLbl>
              <c:idx val="9"/>
              <c:layout>
                <c:manualLayout>
                  <c:x val="-3.1629368792055551E-2"/>
                  <c:y val="4.172592400233251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A-44A7-8F40-AC92-4FDC035D445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>
                    <a:solidFill>
                      <a:srgbClr val="002060"/>
                    </a:solidFill>
                  </a:defRPr>
                </a:pPr>
                <a:endParaRPr lang="en-US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'ABIELLUJAD ja LAHUTAJAD'!$B$17:$B$26</c:f>
              <c:strCache>
                <c:ptCount val="10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  <c:pt idx="5">
                  <c:v>2016</c:v>
                </c:pt>
                <c:pt idx="6">
                  <c:v>2017</c:v>
                </c:pt>
                <c:pt idx="7">
                  <c:v>2018</c:v>
                </c:pt>
                <c:pt idx="8">
                  <c:v>2019</c:v>
                </c:pt>
                <c:pt idx="9">
                  <c:v>2020</c:v>
                </c:pt>
              </c:strCache>
            </c:strRef>
          </c:cat>
          <c:val>
            <c:numRef>
              <c:f>'ABIELLUJAD ja LAHUTAJAD'!$E$17:$E$26</c:f>
              <c:numCache>
                <c:formatCode>General</c:formatCode>
                <c:ptCount val="10"/>
                <c:pt idx="0">
                  <c:v>198</c:v>
                </c:pt>
                <c:pt idx="1">
                  <c:v>182</c:v>
                </c:pt>
                <c:pt idx="2">
                  <c:v>186</c:v>
                </c:pt>
                <c:pt idx="3">
                  <c:v>191</c:v>
                </c:pt>
                <c:pt idx="4">
                  <c:v>193</c:v>
                </c:pt>
                <c:pt idx="5">
                  <c:v>183</c:v>
                </c:pt>
                <c:pt idx="6">
                  <c:v>182</c:v>
                </c:pt>
                <c:pt idx="7">
                  <c:v>188</c:v>
                </c:pt>
                <c:pt idx="8">
                  <c:v>141</c:v>
                </c:pt>
                <c:pt idx="9">
                  <c:v>126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1B-44A7-8F40-AC92-4FDC035D4451}"/>
            </c:ext>
          </c:extLst>
        </c:ser>
        <c:ser>
          <c:idx val="2"/>
          <c:order val="3"/>
          <c:tx>
            <c:strRef>
              <c:f>'ABIELLUJAD ja LAHUTAJAD'!$F$6</c:f>
              <c:strCache>
                <c:ptCount val="1"/>
                <c:pt idx="0">
                  <c:v>Разводы (жен.)</c:v>
                </c:pt>
              </c:strCache>
            </c:strRef>
          </c:tx>
          <c:spPr>
            <a:ln w="38100">
              <a:solidFill>
                <a:srgbClr val="FF01E1"/>
              </a:solidFill>
              <a:prstDash val="sysDash"/>
            </a:ln>
          </c:spPr>
          <c:marker>
            <c:symbol val="circle"/>
            <c:size val="8"/>
            <c:spPr>
              <a:gradFill>
                <a:gsLst>
                  <a:gs pos="100000">
                    <a:srgbClr val="FF7A00"/>
                  </a:gs>
                  <a:gs pos="0">
                    <a:srgbClr val="FF01E1"/>
                  </a:gs>
                </a:gsLst>
                <a:lin ang="5400000" scaled="0"/>
              </a:gradFill>
              <a:ln>
                <a:solidFill>
                  <a:srgbClr val="C00000"/>
                </a:solidFill>
              </a:ln>
            </c:spPr>
          </c:marker>
          <c:dLbls>
            <c:dLbl>
              <c:idx val="0"/>
              <c:layout>
                <c:manualLayout>
                  <c:x val="-3.315444357851173E-2"/>
                  <c:y val="4.647699357946389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C-44A7-8F40-AC92-4FDC035D4451}"/>
                </c:ext>
              </c:extLst>
            </c:dLbl>
            <c:dLbl>
              <c:idx val="1"/>
              <c:layout>
                <c:manualLayout>
                  <c:x val="-2.7504770094864423E-2"/>
                  <c:y val="-4.475996564502663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D-44A7-8F40-AC92-4FDC035D4451}"/>
                </c:ext>
              </c:extLst>
            </c:dLbl>
            <c:dLbl>
              <c:idx val="2"/>
              <c:layout>
                <c:manualLayout>
                  <c:x val="-3.3154499755327194E-2"/>
                  <c:y val="-3.845162375298053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E-44A7-8F40-AC92-4FDC035D445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 i="1">
                    <a:solidFill>
                      <a:srgbClr val="FF01E1"/>
                    </a:solidFill>
                  </a:defRPr>
                </a:pPr>
                <a:endParaRPr lang="en-US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'ABIELLUJAD ja LAHUTAJAD'!$B$17:$B$26</c:f>
              <c:strCache>
                <c:ptCount val="10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  <c:pt idx="5">
                  <c:v>2016</c:v>
                </c:pt>
                <c:pt idx="6">
                  <c:v>2017</c:v>
                </c:pt>
                <c:pt idx="7">
                  <c:v>2018</c:v>
                </c:pt>
                <c:pt idx="8">
                  <c:v>2019</c:v>
                </c:pt>
                <c:pt idx="9">
                  <c:v>2020</c:v>
                </c:pt>
              </c:strCache>
            </c:strRef>
          </c:cat>
          <c:val>
            <c:numRef>
              <c:f>'ABIELLUJAD ja LAHUTAJAD'!$F$17:$F$26</c:f>
              <c:numCache>
                <c:formatCode>General</c:formatCode>
                <c:ptCount val="10"/>
                <c:pt idx="0">
                  <c:v>193</c:v>
                </c:pt>
                <c:pt idx="1">
                  <c:v>191</c:v>
                </c:pt>
                <c:pt idx="2">
                  <c:v>199</c:v>
                </c:pt>
                <c:pt idx="3">
                  <c:v>191</c:v>
                </c:pt>
                <c:pt idx="4">
                  <c:v>205</c:v>
                </c:pt>
                <c:pt idx="5">
                  <c:v>190</c:v>
                </c:pt>
                <c:pt idx="6">
                  <c:v>194</c:v>
                </c:pt>
                <c:pt idx="7">
                  <c:v>204</c:v>
                </c:pt>
                <c:pt idx="8">
                  <c:v>156</c:v>
                </c:pt>
                <c:pt idx="9">
                  <c:v>129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1F-44A7-8F40-AC92-4FDC035D445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25597952"/>
        <c:axId val="125612032"/>
      </c:lineChart>
      <c:catAx>
        <c:axId val="12559795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200"/>
            </a:pPr>
            <a:endParaRPr lang="en-US"/>
          </a:p>
        </c:txPr>
        <c:crossAx val="125612032"/>
        <c:crosses val="autoZero"/>
        <c:auto val="1"/>
        <c:lblAlgn val="ctr"/>
        <c:lblOffset val="100"/>
        <c:noMultiLvlLbl val="0"/>
      </c:catAx>
      <c:valAx>
        <c:axId val="125612032"/>
        <c:scaling>
          <c:orientation val="minMax"/>
          <c:max val="430"/>
          <c:min val="100"/>
        </c:scaling>
        <c:delete val="0"/>
        <c:axPos val="l"/>
        <c:majorGridlines>
          <c:spPr>
            <a:ln>
              <a:solidFill>
                <a:schemeClr val="bg1">
                  <a:lumMod val="75000"/>
                </a:schemeClr>
              </a:solidFill>
            </a:ln>
          </c:spPr>
        </c:majorGridlines>
        <c:numFmt formatCode="General" sourceLinked="1"/>
        <c:majorTickMark val="out"/>
        <c:minorTickMark val="none"/>
        <c:tickLblPos val="nextTo"/>
        <c:crossAx val="125597952"/>
        <c:crosses val="autoZero"/>
        <c:crossBetween val="between"/>
      </c:valAx>
      <c:spPr>
        <a:gradFill>
          <a:gsLst>
            <a:gs pos="0">
              <a:schemeClr val="accent5">
                <a:lumMod val="40000"/>
                <a:lumOff val="60000"/>
              </a:schemeClr>
            </a:gs>
            <a:gs pos="53000">
              <a:srgbClr val="FFEBFA"/>
            </a:gs>
          </a:gsLst>
          <a:lin ang="5400000" scaled="0"/>
        </a:gradFill>
        <a:ln>
          <a:solidFill>
            <a:schemeClr val="bg1">
              <a:lumMod val="75000"/>
            </a:schemeClr>
          </a:solidFill>
        </a:ln>
      </c:spPr>
    </c:plotArea>
    <c:legend>
      <c:legendPos val="b"/>
      <c:legendEntry>
        <c:idx val="0"/>
        <c:txPr>
          <a:bodyPr/>
          <a:lstStyle/>
          <a:p>
            <a:pPr>
              <a:defRPr sz="1100" b="1">
                <a:solidFill>
                  <a:srgbClr val="002060"/>
                </a:solidFill>
              </a:defRPr>
            </a:pPr>
            <a:endParaRPr lang="en-US"/>
          </a:p>
        </c:txPr>
      </c:legendEntry>
      <c:legendEntry>
        <c:idx val="1"/>
        <c:txPr>
          <a:bodyPr/>
          <a:lstStyle/>
          <a:p>
            <a:pPr>
              <a:defRPr sz="1100" b="1" i="1">
                <a:solidFill>
                  <a:srgbClr val="FF01E1"/>
                </a:solidFill>
              </a:defRPr>
            </a:pPr>
            <a:endParaRPr lang="en-US"/>
          </a:p>
        </c:txPr>
      </c:legendEntry>
      <c:legendEntry>
        <c:idx val="2"/>
        <c:txPr>
          <a:bodyPr/>
          <a:lstStyle/>
          <a:p>
            <a:pPr>
              <a:defRPr sz="1100">
                <a:solidFill>
                  <a:srgbClr val="002060"/>
                </a:solidFill>
              </a:defRPr>
            </a:pPr>
            <a:endParaRPr lang="en-US"/>
          </a:p>
        </c:txPr>
      </c:legendEntry>
      <c:legendEntry>
        <c:idx val="3"/>
        <c:txPr>
          <a:bodyPr/>
          <a:lstStyle/>
          <a:p>
            <a:pPr>
              <a:defRPr sz="1100" i="1">
                <a:solidFill>
                  <a:srgbClr val="FF01E1"/>
                </a:solidFill>
              </a:defRPr>
            </a:pPr>
            <a:endParaRPr lang="en-US"/>
          </a:p>
        </c:txPr>
      </c:legendEntry>
      <c:layout>
        <c:manualLayout>
          <c:xMode val="edge"/>
          <c:yMode val="edge"/>
          <c:x val="0.15739094678863183"/>
          <c:y val="0.83998822325798994"/>
          <c:w val="0.72101495051589803"/>
          <c:h val="0.13744694752493483"/>
        </c:manualLayout>
      </c:layout>
      <c:overlay val="0"/>
      <c:txPr>
        <a:bodyPr/>
        <a:lstStyle/>
        <a:p>
          <a:pPr>
            <a:defRPr sz="1100"/>
          </a:pPr>
          <a:endParaRPr lang="en-US"/>
        </a:p>
      </c:txPr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F9DEE6-50FA-294D-93D3-9BB23B547C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2325</TotalTime>
  <Pages>12</Pages>
  <Words>452</Words>
  <Characters>2582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Anton Võlitok</dc:creator>
  <cp:lastModifiedBy>Microsoft Office User</cp:lastModifiedBy>
  <cp:revision>618</cp:revision>
  <cp:lastPrinted>2015-05-21T13:40:00Z</cp:lastPrinted>
  <dcterms:created xsi:type="dcterms:W3CDTF">2015-06-04T07:15:00Z</dcterms:created>
  <dcterms:modified xsi:type="dcterms:W3CDTF">2021-11-10T10:02:00Z</dcterms:modified>
</cp:coreProperties>
</file>